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D792" w14:textId="77777777" w:rsidR="00EB4114" w:rsidRDefault="00492018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95F12">
        <w:rPr>
          <w:rFonts w:ascii="Arial" w:hAnsi="Arial" w:cs="Arial"/>
          <w:sz w:val="20"/>
          <w:szCs w:val="20"/>
        </w:rPr>
        <w:tab/>
      </w:r>
    </w:p>
    <w:p w14:paraId="6203E78F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AD74BE4" w14:textId="77777777" w:rsidR="00EB4114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408735BB" w14:textId="77777777" w:rsidR="00EB4114" w:rsidRPr="0075397D" w:rsidRDefault="00EB4114" w:rsidP="007A70AC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1E2520D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169FD7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A2DE03A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CFFDFAC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3F3491B7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5EC6F737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1206DBBD" w14:textId="77777777" w:rsidR="008C5D6E" w:rsidRDefault="008C5D6E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C28A493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E3E56BF" w14:textId="77777777" w:rsidR="00E7669A" w:rsidRDefault="00E7669A" w:rsidP="00E7669A">
      <w:pPr>
        <w:outlineLvl w:val="0"/>
        <w:rPr>
          <w:rFonts w:ascii="Arial" w:hAnsi="Arial" w:cs="Arial"/>
          <w:b/>
          <w:sz w:val="28"/>
          <w:szCs w:val="28"/>
        </w:rPr>
      </w:pPr>
    </w:p>
    <w:p w14:paraId="2892B1D5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EBD070E" w14:textId="77777777" w:rsidR="00E7669A" w:rsidRDefault="00E7669A" w:rsidP="00E7669A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C47349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 xml:space="preserve">SPECYFIKACJA TECHNICZNA </w:t>
      </w:r>
    </w:p>
    <w:p w14:paraId="0F879123" w14:textId="77777777" w:rsidR="00E7669A" w:rsidRPr="0082471D" w:rsidRDefault="00E7669A" w:rsidP="00E7669A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2471D">
        <w:rPr>
          <w:rFonts w:ascii="Arial" w:hAnsi="Arial" w:cs="Arial"/>
          <w:b/>
          <w:sz w:val="36"/>
          <w:szCs w:val="36"/>
        </w:rPr>
        <w:t>WYKONANIA I ODBIORU ROBÓT BUDOWLANYCH</w:t>
      </w:r>
    </w:p>
    <w:p w14:paraId="5ED7A87B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12675C70" w14:textId="77777777" w:rsidR="00E7669A" w:rsidRPr="0075397D" w:rsidRDefault="00E7669A" w:rsidP="00E7669A">
      <w:pPr>
        <w:jc w:val="center"/>
        <w:rPr>
          <w:rFonts w:ascii="Arial" w:hAnsi="Arial" w:cs="Arial"/>
          <w:sz w:val="20"/>
          <w:szCs w:val="20"/>
        </w:rPr>
      </w:pPr>
    </w:p>
    <w:p w14:paraId="225201CA" w14:textId="77777777" w:rsidR="00E7669A" w:rsidRPr="0082471D" w:rsidRDefault="00E7669A" w:rsidP="00E766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45432100-5 Kładzenie i wykładanie podłóg</w:t>
      </w:r>
    </w:p>
    <w:p w14:paraId="3F1B78B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BF24E76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Dz. Urz. WE L340/1 z 16.12.2002 Rozporządzenie (WE) nr 2195/2002 Parlamentu Europejskiego </w:t>
      </w:r>
    </w:p>
    <w:p w14:paraId="39B8B9C4" w14:textId="77777777" w:rsidR="00E7669A" w:rsidRDefault="00E7669A" w:rsidP="00E766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Rady z dn. 5/11/2002 r. w sprawie Wspólnego Słownika Zamówień (CPV)</w:t>
      </w:r>
    </w:p>
    <w:p w14:paraId="7EBB772E" w14:textId="77777777" w:rsidR="00E7669A" w:rsidRDefault="00E7669A" w:rsidP="00E7669A">
      <w:pPr>
        <w:jc w:val="center"/>
        <w:rPr>
          <w:rFonts w:ascii="Arial" w:hAnsi="Arial" w:cs="Arial"/>
          <w:b/>
          <w:sz w:val="20"/>
          <w:szCs w:val="20"/>
        </w:rPr>
      </w:pPr>
    </w:p>
    <w:p w14:paraId="78D81DE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5FF892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73E32A2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29159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5B2D35A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0709A7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AE1B92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89717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23D31A68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4A8CD6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0ADC455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F5D673C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D4E44F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EB854E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09D088A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35D76F0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A8C91B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4D37C435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F6F1651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3B8254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A7BC8D3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19D415EE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785A05AD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3098C339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6F862178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7BEE88A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41EBB7FF" w14:textId="77777777" w:rsidR="008C5D6E" w:rsidRDefault="008C5D6E" w:rsidP="00E7669A">
      <w:pPr>
        <w:rPr>
          <w:rFonts w:ascii="Arial" w:hAnsi="Arial" w:cs="Arial"/>
          <w:b/>
          <w:sz w:val="20"/>
          <w:szCs w:val="20"/>
        </w:rPr>
      </w:pPr>
    </w:p>
    <w:p w14:paraId="0AFE7E84" w14:textId="77777777" w:rsidR="00E7669A" w:rsidRDefault="00E7669A" w:rsidP="00E7669A">
      <w:pPr>
        <w:rPr>
          <w:rFonts w:ascii="Arial" w:hAnsi="Arial" w:cs="Arial"/>
          <w:b/>
          <w:sz w:val="20"/>
          <w:szCs w:val="20"/>
        </w:rPr>
      </w:pPr>
    </w:p>
    <w:p w14:paraId="60484F5D" w14:textId="77777777" w:rsidR="00E7669A" w:rsidRDefault="00E7669A" w:rsidP="00E7669A">
      <w:pPr>
        <w:outlineLvl w:val="0"/>
        <w:rPr>
          <w:rFonts w:ascii="Arial" w:hAnsi="Arial" w:cs="Arial"/>
          <w:b/>
          <w:sz w:val="20"/>
          <w:szCs w:val="20"/>
        </w:rPr>
      </w:pPr>
    </w:p>
    <w:p w14:paraId="51199294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 Część ogólna</w:t>
      </w:r>
    </w:p>
    <w:p w14:paraId="5D1911E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1.1.</w:t>
      </w:r>
      <w:r w:rsidRPr="0075397D">
        <w:rPr>
          <w:rFonts w:ascii="Arial" w:hAnsi="Arial" w:cs="Arial"/>
          <w:sz w:val="20"/>
          <w:szCs w:val="20"/>
        </w:rPr>
        <w:t xml:space="preserve"> Przedmiot Specyfikacji Technicznej</w:t>
      </w:r>
      <w:r>
        <w:rPr>
          <w:rFonts w:ascii="Arial" w:hAnsi="Arial" w:cs="Arial"/>
          <w:sz w:val="20"/>
          <w:szCs w:val="20"/>
        </w:rPr>
        <w:t xml:space="preserve"> (ST)</w:t>
      </w:r>
    </w:p>
    <w:p w14:paraId="25D0B877" w14:textId="361D5E57" w:rsidR="000D408E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 xml:space="preserve">Przedmiotem specyfikacji są właściwości oraz sposoby montażu </w:t>
      </w:r>
      <w:r>
        <w:rPr>
          <w:rFonts w:ascii="Arial" w:hAnsi="Arial" w:cs="Arial"/>
          <w:sz w:val="20"/>
          <w:szCs w:val="20"/>
        </w:rPr>
        <w:t>płytki</w:t>
      </w:r>
      <w:r w:rsidRPr="007539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dywanowej </w:t>
      </w:r>
      <w:r w:rsidR="00C23B49">
        <w:rPr>
          <w:rFonts w:ascii="Arial" w:hAnsi="Arial" w:cs="Arial"/>
          <w:i/>
          <w:sz w:val="20"/>
          <w:szCs w:val="20"/>
        </w:rPr>
        <w:t xml:space="preserve">Shaw </w:t>
      </w:r>
      <w:proofErr w:type="spellStart"/>
      <w:r w:rsidR="00C23B49">
        <w:rPr>
          <w:rFonts w:ascii="Arial" w:hAnsi="Arial" w:cs="Arial"/>
          <w:i/>
          <w:sz w:val="20"/>
          <w:szCs w:val="20"/>
        </w:rPr>
        <w:t>Suited</w:t>
      </w:r>
      <w:proofErr w:type="spellEnd"/>
      <w:r w:rsidR="00B02CD4">
        <w:rPr>
          <w:rFonts w:ascii="Arial" w:hAnsi="Arial" w:cs="Arial"/>
          <w:i/>
          <w:sz w:val="20"/>
          <w:szCs w:val="20"/>
        </w:rPr>
        <w:t xml:space="preserve"> </w:t>
      </w:r>
    </w:p>
    <w:p w14:paraId="53417623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1.2.</w:t>
      </w:r>
      <w:r w:rsidRPr="0075397D">
        <w:rPr>
          <w:rFonts w:ascii="Arial" w:hAnsi="Arial" w:cs="Arial"/>
          <w:sz w:val="20"/>
          <w:szCs w:val="20"/>
        </w:rPr>
        <w:t xml:space="preserve"> ST zawiera informacje wykonania i odbioru robót realizowanych w …………....................................</w:t>
      </w:r>
      <w:r w:rsidR="008C5D6E">
        <w:rPr>
          <w:rFonts w:ascii="Arial" w:hAnsi="Arial" w:cs="Arial"/>
          <w:sz w:val="20"/>
          <w:szCs w:val="20"/>
        </w:rPr>
        <w:t xml:space="preserve"> </w:t>
      </w:r>
      <w:r w:rsidRPr="0075397D">
        <w:rPr>
          <w:rFonts w:ascii="Arial" w:hAnsi="Arial" w:cs="Arial"/>
          <w:sz w:val="20"/>
          <w:szCs w:val="20"/>
        </w:rPr>
        <w:t>.................................................</w:t>
      </w:r>
      <w:r w:rsidR="006A7754">
        <w:rPr>
          <w:rFonts w:ascii="Arial" w:hAnsi="Arial" w:cs="Arial"/>
          <w:sz w:val="20"/>
          <w:szCs w:val="20"/>
        </w:rPr>
        <w:t>...........................</w:t>
      </w:r>
      <w:r w:rsidRPr="0075397D">
        <w:rPr>
          <w:rFonts w:ascii="Arial" w:hAnsi="Arial" w:cs="Arial"/>
          <w:sz w:val="20"/>
          <w:szCs w:val="20"/>
        </w:rPr>
        <w:t>.. (nazwa obiektu)</w:t>
      </w:r>
    </w:p>
    <w:p w14:paraId="115DEC71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5B4468B7" w14:textId="77777777" w:rsidR="00E7669A" w:rsidRPr="0075397D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75397D">
        <w:rPr>
          <w:rFonts w:ascii="Arial" w:hAnsi="Arial" w:cs="Arial"/>
          <w:b/>
          <w:sz w:val="20"/>
          <w:szCs w:val="20"/>
        </w:rPr>
        <w:t>1.3. Zastosowanie i wygląd</w:t>
      </w:r>
    </w:p>
    <w:p w14:paraId="6A722120" w14:textId="1470BC9A" w:rsidR="00E7669A" w:rsidRPr="0075397D" w:rsidRDefault="007B18E3" w:rsidP="00E766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B18E3">
        <w:rPr>
          <w:rFonts w:ascii="Arial" w:hAnsi="Arial" w:cs="Arial"/>
          <w:sz w:val="20"/>
          <w:szCs w:val="20"/>
        </w:rPr>
        <w:t>ięt</w:t>
      </w:r>
      <w:r w:rsidR="0089465D">
        <w:rPr>
          <w:rFonts w:ascii="Arial" w:hAnsi="Arial" w:cs="Arial"/>
          <w:sz w:val="20"/>
          <w:szCs w:val="20"/>
        </w:rPr>
        <w:t xml:space="preserve">e płytki dywanowe na </w:t>
      </w:r>
      <w:r w:rsidR="0089465D" w:rsidRPr="009B7156">
        <w:rPr>
          <w:rFonts w:ascii="Arial" w:hAnsi="Arial" w:cs="Arial"/>
          <w:sz w:val="20"/>
          <w:szCs w:val="20"/>
        </w:rPr>
        <w:t xml:space="preserve">podłożu </w:t>
      </w:r>
      <w:proofErr w:type="spellStart"/>
      <w:r w:rsidR="00AD0857">
        <w:rPr>
          <w:rFonts w:ascii="Arial" w:hAnsi="Arial" w:cs="Arial"/>
          <w:sz w:val="20"/>
          <w:szCs w:val="20"/>
        </w:rPr>
        <w:t>Task</w:t>
      </w:r>
      <w:r w:rsidR="009B7156" w:rsidRPr="009B7156">
        <w:rPr>
          <w:rFonts w:ascii="Arial" w:hAnsi="Arial" w:cs="Arial"/>
          <w:sz w:val="20"/>
          <w:szCs w:val="20"/>
        </w:rPr>
        <w:t>worxS</w:t>
      </w:r>
      <w:proofErr w:type="spellEnd"/>
      <w:r w:rsidR="009B7156" w:rsidRPr="009B7156">
        <w:rPr>
          <w:rFonts w:ascii="Arial" w:hAnsi="Arial" w:cs="Arial"/>
          <w:sz w:val="20"/>
          <w:szCs w:val="20"/>
        </w:rPr>
        <w:t xml:space="preserve">® </w:t>
      </w:r>
      <w:r w:rsidRPr="009B7156">
        <w:rPr>
          <w:rFonts w:ascii="Arial" w:hAnsi="Arial" w:cs="Arial"/>
          <w:sz w:val="20"/>
          <w:szCs w:val="20"/>
        </w:rPr>
        <w:t>o wzorze</w:t>
      </w:r>
      <w:r w:rsidRPr="007B18E3">
        <w:rPr>
          <w:rFonts w:ascii="Arial" w:hAnsi="Arial" w:cs="Arial"/>
          <w:sz w:val="20"/>
          <w:szCs w:val="20"/>
        </w:rPr>
        <w:t xml:space="preserve"> organicznym, przeznaczone do: obiektów biurowych i hotelowych</w:t>
      </w:r>
      <w:r>
        <w:rPr>
          <w:rFonts w:ascii="Arial" w:hAnsi="Arial" w:cs="Arial"/>
          <w:sz w:val="20"/>
          <w:szCs w:val="20"/>
        </w:rPr>
        <w:t>.</w:t>
      </w:r>
    </w:p>
    <w:p w14:paraId="376DB100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1.4. Określenia użyte w niniejszej Specyfikacji Technicznej</w:t>
      </w:r>
    </w:p>
    <w:p w14:paraId="062C27D1" w14:textId="77777777" w:rsidR="00E7669A" w:rsidRDefault="00E7669A" w:rsidP="00E7669A">
      <w:pPr>
        <w:pStyle w:val="Akapitzlist1"/>
        <w:spacing w:after="0" w:line="360" w:lineRule="auto"/>
        <w:ind w:left="567"/>
        <w:contextualSpacing w:val="0"/>
      </w:pPr>
      <w:r w:rsidRPr="000312D7">
        <w:t xml:space="preserve">W </w:t>
      </w:r>
      <w:r>
        <w:t>projekcie</w:t>
      </w:r>
      <w:r w:rsidRPr="00800083">
        <w:t xml:space="preserve"> lub </w:t>
      </w:r>
      <w:r w:rsidRPr="000312D7">
        <w:t xml:space="preserve">niniejszej specyfikacji pojawiać się </w:t>
      </w:r>
      <w:r w:rsidRPr="00800083">
        <w:t>mogą</w:t>
      </w:r>
      <w:r w:rsidRPr="000312D7">
        <w:t xml:space="preserve"> także </w:t>
      </w:r>
      <w:r>
        <w:t xml:space="preserve">takie określenia fachowe jak </w:t>
      </w:r>
      <w:r w:rsidRPr="000312D7">
        <w:t>:</w:t>
      </w:r>
    </w:p>
    <w:p w14:paraId="67003618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 xml:space="preserve">wykładzina </w:t>
      </w:r>
      <w:r>
        <w:t>–</w:t>
      </w:r>
      <w:r w:rsidRPr="006701CD">
        <w:t xml:space="preserve"> </w:t>
      </w:r>
      <w:r>
        <w:t>specjalny wyrób przymocowany na stałe do całej powierzchni podłogi,</w:t>
      </w:r>
    </w:p>
    <w:p w14:paraId="0E282744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dywanowa – wykładzina, w której po wierzchniej stronie widoczne są włókna,</w:t>
      </w:r>
    </w:p>
    <w:p w14:paraId="35770870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włókno </w:t>
      </w:r>
      <w:r>
        <w:t>–</w:t>
      </w:r>
      <w:r w:rsidRPr="006701CD">
        <w:t xml:space="preserve"> </w:t>
      </w:r>
      <w:r>
        <w:t>nić, z której wykonuje się wykładziny dywanowe,</w:t>
      </w:r>
    </w:p>
    <w:p w14:paraId="328B7506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poliamid </w:t>
      </w:r>
      <w:r>
        <w:t>–</w:t>
      </w:r>
      <w:r w:rsidRPr="006701CD">
        <w:t xml:space="preserve"> </w:t>
      </w:r>
      <w:r>
        <w:t xml:space="preserve">polimer, mający duże tendencję do krystalizacji, dzięki czemu jest twardy i trudnotopliwy. </w:t>
      </w:r>
      <w:r w:rsidR="008C5D6E">
        <w:t xml:space="preserve">  </w:t>
      </w:r>
      <w:r>
        <w:t xml:space="preserve">Z poliamidów produkuje się przede wszystkim włókna zwane </w:t>
      </w:r>
      <w:hyperlink r:id="rId7" w:tooltip="Nylon" w:history="1">
        <w:r w:rsidRPr="008B051D">
          <w:t>nylonami</w:t>
        </w:r>
      </w:hyperlink>
      <w:r>
        <w:t>,</w:t>
      </w:r>
    </w:p>
    <w:p w14:paraId="2B1533D5" w14:textId="04AABD8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>t</w:t>
      </w:r>
      <w:r w:rsidR="00D16E20">
        <w:t>a</w:t>
      </w:r>
      <w:r w:rsidRPr="006701CD">
        <w:t xml:space="preserve">ft </w:t>
      </w:r>
      <w:r>
        <w:t>– pojedynczy zestaw włókien widoczny w wykładzinie, tzw. pętelka</w:t>
      </w:r>
    </w:p>
    <w:p w14:paraId="6772453F" w14:textId="1410FA58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runo </w:t>
      </w:r>
      <w:r>
        <w:t>–</w:t>
      </w:r>
      <w:r w:rsidRPr="006701CD">
        <w:t xml:space="preserve"> </w:t>
      </w:r>
      <w:r w:rsidR="00D16E20">
        <w:t>zespół ta</w:t>
      </w:r>
      <w:r>
        <w:t>ftów</w:t>
      </w:r>
    </w:p>
    <w:p w14:paraId="25D77E0B" w14:textId="1DB5AA37" w:rsidR="00E7669A" w:rsidRDefault="00D16E20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gęstość wykładziny – ilość ta</w:t>
      </w:r>
      <w:r w:rsidR="00E7669A">
        <w:t>ftów na 1m</w:t>
      </w:r>
      <w:r w:rsidR="00E7669A" w:rsidRPr="009A1BF9">
        <w:rPr>
          <w:vertAlign w:val="superscript"/>
        </w:rPr>
        <w:t>2</w:t>
      </w:r>
      <w:r w:rsidR="00E7669A">
        <w:t>,</w:t>
      </w:r>
    </w:p>
    <w:p w14:paraId="570B4503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 xml:space="preserve">grubość wykładziny – grubość zarówno runa jak i podłoża </w:t>
      </w:r>
    </w:p>
    <w:p w14:paraId="666355D6" w14:textId="56A435AA" w:rsidR="00E7669A" w:rsidRDefault="00D16E20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wykładzina ta</w:t>
      </w:r>
      <w:r w:rsidR="00E7669A">
        <w:t>ftowa – wykładzina, która powstaje przez pikowanie naturalnej lub sztucznej przędzy w podłoże pierwotne, które następnie jest sklejane z podłożem wtórnym,</w:t>
      </w:r>
    </w:p>
    <w:p w14:paraId="0BE0D31A" w14:textId="220526F1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 w:rsidRPr="006701CD">
        <w:t xml:space="preserve">wykładzina welurowa - </w:t>
      </w:r>
      <w:r w:rsidR="00D16E20">
        <w:t>wykładzina ta</w:t>
      </w:r>
      <w:r>
        <w:t>ftowa z rozciętym</w:t>
      </w:r>
      <w:r w:rsidR="00D16E20">
        <w:t>i i wyrównanymi (strzyżonymi) ta</w:t>
      </w:r>
      <w:r>
        <w:t>ftami,</w:t>
      </w:r>
    </w:p>
    <w:p w14:paraId="4B0F568D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  <w:outlineLvl w:val="0"/>
      </w:pPr>
      <w:r w:rsidRPr="006701CD">
        <w:t xml:space="preserve">płytka dywanowa </w:t>
      </w:r>
      <w:r>
        <w:t>–</w:t>
      </w:r>
      <w:r w:rsidRPr="006701CD">
        <w:t xml:space="preserve"> </w:t>
      </w:r>
      <w:r>
        <w:t>wykładzina przygotowana w jednakowej wielkości modułach, ze specjalnym wzmocnionym podłożem. W przypadku układania wykładziny w płytkach powst</w:t>
      </w:r>
      <w:bookmarkStart w:id="0" w:name="_GoBack"/>
      <w:bookmarkEnd w:id="0"/>
      <w:r>
        <w:t xml:space="preserve">aje bardzo mało odpadów, a w przypadku zniszczenia lub zabrudzenia wymielić można pojedynczą płytkę, bez potrzeby wymiany całej wykładziny, </w:t>
      </w:r>
    </w:p>
    <w:p w14:paraId="26782B5A" w14:textId="77777777" w:rsidR="00E7669A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 wykładziny – spodnia warstwa wykładziny,</w:t>
      </w:r>
    </w:p>
    <w:p w14:paraId="0869D07A" w14:textId="77777777" w:rsidR="00AD0857" w:rsidRPr="00AD0857" w:rsidRDefault="0089465D" w:rsidP="00AD0857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podłoże</w:t>
      </w:r>
      <w:r w:rsidR="00AD0857">
        <w:t xml:space="preserve"> </w:t>
      </w:r>
      <w:proofErr w:type="spellStart"/>
      <w:r w:rsidR="00AD0857">
        <w:t>Task</w:t>
      </w:r>
      <w:r w:rsidR="00952E87">
        <w:t>worxS</w:t>
      </w:r>
      <w:proofErr w:type="spellEnd"/>
      <w:r w:rsidR="000D408E">
        <w:t xml:space="preserve">® - </w:t>
      </w:r>
      <w:r w:rsidR="000D408E" w:rsidRPr="00AD0857">
        <w:rPr>
          <w:rFonts w:ascii="Tahoma" w:hAnsi="Tahoma" w:cs="Tahoma"/>
        </w:rPr>
        <w:t xml:space="preserve">podłoże ekologiczne, </w:t>
      </w:r>
      <w:r w:rsidR="00AD0857" w:rsidRPr="00AD0857">
        <w:rPr>
          <w:rFonts w:ascii="Tahoma" w:hAnsi="Tahoma" w:cs="Tahoma"/>
        </w:rPr>
        <w:t xml:space="preserve">bitum modyfikowany polimerami </w:t>
      </w:r>
    </w:p>
    <w:p w14:paraId="5AF47872" w14:textId="5E6F8E91" w:rsidR="00E7669A" w:rsidRDefault="00E7669A" w:rsidP="00AD0857">
      <w:pPr>
        <w:pStyle w:val="Akapitzlist1"/>
        <w:numPr>
          <w:ilvl w:val="0"/>
          <w:numId w:val="28"/>
        </w:numPr>
        <w:spacing w:after="0" w:line="360" w:lineRule="auto"/>
        <w:contextualSpacing w:val="0"/>
        <w:jc w:val="both"/>
      </w:pPr>
      <w:r>
        <w:t>elektrostatyczność – magazynowanie ładunków elektrycznych przez materiał</w:t>
      </w:r>
      <w:r w:rsidRPr="006701CD">
        <w:t>,</w:t>
      </w:r>
    </w:p>
    <w:p w14:paraId="6FBD83F4" w14:textId="77777777" w:rsidR="00E7669A" w:rsidRPr="006701CD" w:rsidRDefault="00E7669A" w:rsidP="006A7754">
      <w:pPr>
        <w:pStyle w:val="Akapitzlist1"/>
        <w:numPr>
          <w:ilvl w:val="0"/>
          <w:numId w:val="28"/>
        </w:numPr>
        <w:spacing w:after="0" w:line="360" w:lineRule="auto"/>
        <w:contextualSpacing w:val="0"/>
      </w:pPr>
      <w:r w:rsidRPr="006701CD">
        <w:t>antystatyczność – dobre przewodnictw</w:t>
      </w:r>
      <w:r>
        <w:t>o ładunków elektrycznych przez materiał</w:t>
      </w:r>
      <w:r w:rsidRPr="006701CD">
        <w:t>,</w:t>
      </w:r>
    </w:p>
    <w:p w14:paraId="547C1FF9" w14:textId="77777777" w:rsidR="00E7669A" w:rsidRPr="0075397D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38E388DF" w14:textId="77777777" w:rsidR="00E7669A" w:rsidRPr="00BD54A0" w:rsidRDefault="00E7669A" w:rsidP="00E7669A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 xml:space="preserve">2. Materiał </w:t>
      </w:r>
    </w:p>
    <w:p w14:paraId="7FCC5767" w14:textId="1097A83E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2.1.1. N</w:t>
      </w:r>
      <w:r w:rsidRPr="00C23B49">
        <w:rPr>
          <w:rFonts w:ascii="Arial" w:hAnsi="Arial" w:cs="Arial"/>
          <w:sz w:val="20"/>
          <w:szCs w:val="20"/>
        </w:rPr>
        <w:t>azwa produktu płytka dywanowa</w:t>
      </w:r>
    </w:p>
    <w:p w14:paraId="5D42067F" w14:textId="6921CFB8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2.1.2. K</w:t>
      </w:r>
      <w:r w:rsidRPr="00C23B49">
        <w:rPr>
          <w:rFonts w:ascii="Arial" w:hAnsi="Arial" w:cs="Arial"/>
          <w:sz w:val="20"/>
          <w:szCs w:val="20"/>
        </w:rPr>
        <w:t xml:space="preserve">olekcja </w:t>
      </w:r>
      <w:proofErr w:type="spellStart"/>
      <w:r w:rsidRPr="00C23B49">
        <w:rPr>
          <w:rFonts w:ascii="Arial" w:hAnsi="Arial" w:cs="Arial"/>
          <w:sz w:val="20"/>
          <w:szCs w:val="20"/>
        </w:rPr>
        <w:t>Suited</w:t>
      </w:r>
      <w:proofErr w:type="spellEnd"/>
    </w:p>
    <w:p w14:paraId="49002E8C" w14:textId="1CF2D084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2.1.3. N</w:t>
      </w:r>
      <w:r w:rsidRPr="00C23B49">
        <w:rPr>
          <w:rFonts w:ascii="Arial" w:hAnsi="Arial" w:cs="Arial"/>
          <w:sz w:val="20"/>
          <w:szCs w:val="20"/>
        </w:rPr>
        <w:t>umer katalogowy 5T290 // 5T289 // 5T292 // 5T291</w:t>
      </w:r>
    </w:p>
    <w:p w14:paraId="270686BB" w14:textId="12E4C4C1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2.1.4. K</w:t>
      </w:r>
      <w:r w:rsidRPr="00C23B49">
        <w:rPr>
          <w:rFonts w:ascii="Arial" w:hAnsi="Arial" w:cs="Arial"/>
          <w:sz w:val="20"/>
          <w:szCs w:val="20"/>
        </w:rPr>
        <w:t>onstrukcja ISO 2424 pętelkowa stopniowana</w:t>
      </w:r>
    </w:p>
    <w:p w14:paraId="406B6D8E" w14:textId="554FEB81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2.1.5. R</w:t>
      </w:r>
      <w:r w:rsidRPr="00C23B49">
        <w:rPr>
          <w:rFonts w:ascii="Arial" w:hAnsi="Arial" w:cs="Arial"/>
          <w:sz w:val="20"/>
          <w:szCs w:val="20"/>
        </w:rPr>
        <w:t xml:space="preserve">odzaj włókna </w:t>
      </w:r>
      <w:proofErr w:type="spellStart"/>
      <w:r w:rsidRPr="00C23B49">
        <w:rPr>
          <w:rFonts w:ascii="Arial" w:hAnsi="Arial" w:cs="Arial"/>
          <w:sz w:val="20"/>
          <w:szCs w:val="20"/>
        </w:rPr>
        <w:t>eco</w:t>
      </w:r>
      <w:proofErr w:type="spellEnd"/>
      <w:r w:rsidRPr="00C23B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3B49">
        <w:rPr>
          <w:rFonts w:ascii="Arial" w:hAnsi="Arial" w:cs="Arial"/>
          <w:sz w:val="20"/>
          <w:szCs w:val="20"/>
        </w:rPr>
        <w:t>solution</w:t>
      </w:r>
      <w:proofErr w:type="spellEnd"/>
      <w:r w:rsidRPr="00C23B49">
        <w:rPr>
          <w:rFonts w:ascii="Arial" w:hAnsi="Arial" w:cs="Arial"/>
          <w:sz w:val="20"/>
          <w:szCs w:val="20"/>
        </w:rPr>
        <w:t xml:space="preserve"> Q poliamid 6</w:t>
      </w:r>
    </w:p>
    <w:p w14:paraId="7456AE35" w14:textId="3E784633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2.1.6. W</w:t>
      </w:r>
      <w:r w:rsidRPr="00C23B49">
        <w:rPr>
          <w:rFonts w:ascii="Arial" w:hAnsi="Arial" w:cs="Arial"/>
          <w:sz w:val="20"/>
          <w:szCs w:val="20"/>
        </w:rPr>
        <w:t>aga włókna ISO 2424 949 g/m2</w:t>
      </w:r>
    </w:p>
    <w:p w14:paraId="3C662E5A" w14:textId="49EFDC1F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2.1.7. E</w:t>
      </w:r>
      <w:r w:rsidRPr="00C23B49">
        <w:rPr>
          <w:rFonts w:ascii="Arial" w:hAnsi="Arial" w:cs="Arial"/>
          <w:sz w:val="20"/>
          <w:szCs w:val="20"/>
        </w:rPr>
        <w:t>fektywna waga runa ISO 8543 307 // 306 // 298 // 303 g/m2</w:t>
      </w:r>
    </w:p>
    <w:p w14:paraId="370CF95B" w14:textId="0ECD7472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2.1.8. W</w:t>
      </w:r>
      <w:r w:rsidRPr="00C23B49">
        <w:rPr>
          <w:rFonts w:ascii="Arial" w:hAnsi="Arial" w:cs="Arial"/>
          <w:sz w:val="20"/>
          <w:szCs w:val="20"/>
        </w:rPr>
        <w:t>aga całkowita ISO 8543 4751 // 4675 // 4631 // 4686 g/m2</w:t>
      </w:r>
    </w:p>
    <w:p w14:paraId="07C6D68D" w14:textId="59F7EE03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2.1.9. G</w:t>
      </w:r>
      <w:r w:rsidRPr="00C23B49">
        <w:rPr>
          <w:rFonts w:ascii="Arial" w:hAnsi="Arial" w:cs="Arial"/>
          <w:sz w:val="20"/>
          <w:szCs w:val="20"/>
        </w:rPr>
        <w:t>ęstość pikowania ISO 2424 1/10</w:t>
      </w:r>
    </w:p>
    <w:p w14:paraId="7221A56D" w14:textId="60BBAEA6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2.1.10. G</w:t>
      </w:r>
      <w:r w:rsidRPr="00C23B49">
        <w:rPr>
          <w:rFonts w:ascii="Arial" w:hAnsi="Arial" w:cs="Arial"/>
          <w:sz w:val="20"/>
          <w:szCs w:val="20"/>
        </w:rPr>
        <w:t xml:space="preserve">ęstość </w:t>
      </w:r>
      <w:proofErr w:type="spellStart"/>
      <w:r w:rsidRPr="00C23B49">
        <w:rPr>
          <w:rFonts w:ascii="Arial" w:hAnsi="Arial" w:cs="Arial"/>
          <w:sz w:val="20"/>
          <w:szCs w:val="20"/>
        </w:rPr>
        <w:t>taftowania</w:t>
      </w:r>
      <w:proofErr w:type="spellEnd"/>
      <w:r w:rsidRPr="00C23B49">
        <w:rPr>
          <w:rFonts w:ascii="Arial" w:hAnsi="Arial" w:cs="Arial"/>
          <w:sz w:val="20"/>
          <w:szCs w:val="20"/>
        </w:rPr>
        <w:t xml:space="preserve"> ISO 1763 135'000 // 136'000 // 129'000 // 133’000 taftów/m2</w:t>
      </w:r>
    </w:p>
    <w:p w14:paraId="0FD44E5F" w14:textId="1D94F2E2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2.1.11. G</w:t>
      </w:r>
      <w:r w:rsidRPr="00C23B49">
        <w:rPr>
          <w:rFonts w:ascii="Arial" w:hAnsi="Arial" w:cs="Arial"/>
          <w:sz w:val="20"/>
          <w:szCs w:val="20"/>
        </w:rPr>
        <w:t>rubość runa ISO 1766 2,3 // 2,2 // 2,3 // 2,3 mm</w:t>
      </w:r>
    </w:p>
    <w:p w14:paraId="5ECF4B15" w14:textId="3150B681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2.1.12. G</w:t>
      </w:r>
      <w:r w:rsidRPr="00C23B49">
        <w:rPr>
          <w:rFonts w:ascii="Arial" w:hAnsi="Arial" w:cs="Arial"/>
          <w:sz w:val="20"/>
          <w:szCs w:val="20"/>
        </w:rPr>
        <w:t>rubość całkowita ISO 1765 7,9 mm</w:t>
      </w:r>
    </w:p>
    <w:p w14:paraId="518043C9" w14:textId="182F1071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2.1.13. R</w:t>
      </w:r>
      <w:r w:rsidRPr="00C23B49">
        <w:rPr>
          <w:rFonts w:ascii="Arial" w:hAnsi="Arial" w:cs="Arial"/>
          <w:sz w:val="20"/>
          <w:szCs w:val="20"/>
        </w:rPr>
        <w:t>ozmiar produktu panel 25 x 100 cm ( 20 szt. W pudełku – 5 m2 )</w:t>
      </w:r>
    </w:p>
    <w:p w14:paraId="40B56A15" w14:textId="779475A7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2.1.14. K</w:t>
      </w:r>
      <w:r w:rsidRPr="00C23B49">
        <w:rPr>
          <w:rFonts w:ascii="Arial" w:hAnsi="Arial" w:cs="Arial"/>
          <w:sz w:val="20"/>
          <w:szCs w:val="20"/>
        </w:rPr>
        <w:t>lasa komfortu EN 1307 LC1</w:t>
      </w:r>
    </w:p>
    <w:p w14:paraId="0AB38F55" w14:textId="441496B7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2.1.15. O</w:t>
      </w:r>
      <w:r w:rsidRPr="00C23B49">
        <w:rPr>
          <w:rFonts w:ascii="Arial" w:hAnsi="Arial" w:cs="Arial"/>
          <w:sz w:val="20"/>
          <w:szCs w:val="20"/>
        </w:rPr>
        <w:t>dporność na płowienie ISO 105-B02 &gt; 6</w:t>
      </w:r>
    </w:p>
    <w:p w14:paraId="258E7258" w14:textId="03600551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2.1.16. S</w:t>
      </w:r>
      <w:r w:rsidRPr="00C23B49">
        <w:rPr>
          <w:rFonts w:ascii="Arial" w:hAnsi="Arial" w:cs="Arial"/>
          <w:sz w:val="20"/>
          <w:szCs w:val="20"/>
        </w:rPr>
        <w:t>tabilność wymiarów EN 986 ≤ 0.2%</w:t>
      </w:r>
    </w:p>
    <w:p w14:paraId="64C551DD" w14:textId="7A58837A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2.1.17. P</w:t>
      </w:r>
      <w:r w:rsidRPr="00C23B49">
        <w:rPr>
          <w:rFonts w:ascii="Arial" w:hAnsi="Arial" w:cs="Arial"/>
          <w:sz w:val="20"/>
          <w:szCs w:val="20"/>
        </w:rPr>
        <w:t>alność EN 13501-1 Bfl-S1</w:t>
      </w:r>
    </w:p>
    <w:p w14:paraId="00E27876" w14:textId="327A9157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2.1.18. P</w:t>
      </w:r>
      <w:r w:rsidRPr="00C23B49">
        <w:rPr>
          <w:rFonts w:ascii="Arial" w:hAnsi="Arial" w:cs="Arial"/>
          <w:sz w:val="20"/>
          <w:szCs w:val="20"/>
        </w:rPr>
        <w:t xml:space="preserve">ochłanianie dźwięków uderzenia ISO 10140 24 </w:t>
      </w:r>
      <w:proofErr w:type="spellStart"/>
      <w:r w:rsidRPr="00C23B49">
        <w:rPr>
          <w:rFonts w:ascii="Arial" w:hAnsi="Arial" w:cs="Arial"/>
          <w:sz w:val="20"/>
          <w:szCs w:val="20"/>
        </w:rPr>
        <w:t>dB</w:t>
      </w:r>
      <w:proofErr w:type="spellEnd"/>
    </w:p>
    <w:p w14:paraId="0B33ECEF" w14:textId="17643136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2.1.19. P</w:t>
      </w:r>
      <w:r w:rsidRPr="00C23B49">
        <w:rPr>
          <w:rFonts w:ascii="Arial" w:hAnsi="Arial" w:cs="Arial"/>
          <w:sz w:val="20"/>
          <w:szCs w:val="20"/>
        </w:rPr>
        <w:t>ochłanianie dźwięku ISO 354/11654 0.20 αW | klasa E</w:t>
      </w:r>
    </w:p>
    <w:p w14:paraId="62154ACA" w14:textId="21629B53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2.1.20. Ł</w:t>
      </w:r>
      <w:r w:rsidRPr="00C23B49">
        <w:rPr>
          <w:rFonts w:ascii="Arial" w:hAnsi="Arial" w:cs="Arial"/>
          <w:sz w:val="20"/>
          <w:szCs w:val="20"/>
        </w:rPr>
        <w:t xml:space="preserve">adunki elektrostatyczne ISO 6356 ≤ 2.0 </w:t>
      </w:r>
      <w:proofErr w:type="spellStart"/>
      <w:r w:rsidRPr="00C23B49">
        <w:rPr>
          <w:rFonts w:ascii="Arial" w:hAnsi="Arial" w:cs="Arial"/>
          <w:sz w:val="20"/>
          <w:szCs w:val="20"/>
        </w:rPr>
        <w:t>kV</w:t>
      </w:r>
      <w:proofErr w:type="spellEnd"/>
      <w:r w:rsidRPr="00C23B49">
        <w:rPr>
          <w:rFonts w:ascii="Arial" w:hAnsi="Arial" w:cs="Arial"/>
          <w:sz w:val="20"/>
          <w:szCs w:val="20"/>
        </w:rPr>
        <w:t xml:space="preserve"> zalecane do pomieszczeń komputerowych</w:t>
      </w:r>
    </w:p>
    <w:p w14:paraId="65E3150A" w14:textId="659AC94F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2.1.21. A</w:t>
      </w:r>
      <w:r w:rsidRPr="00C23B49">
        <w:rPr>
          <w:rFonts w:ascii="Arial" w:hAnsi="Arial" w:cs="Arial"/>
          <w:sz w:val="20"/>
          <w:szCs w:val="20"/>
        </w:rPr>
        <w:t>ntypoślizgowość ISO 13893 odpowiednia</w:t>
      </w:r>
    </w:p>
    <w:p w14:paraId="53AB0722" w14:textId="579B9512" w:rsidR="00C23B49" w:rsidRPr="00C23B49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2.1.22. F</w:t>
      </w:r>
      <w:r w:rsidRPr="00C23B49">
        <w:rPr>
          <w:rFonts w:ascii="Arial" w:hAnsi="Arial" w:cs="Arial"/>
          <w:sz w:val="20"/>
          <w:szCs w:val="20"/>
        </w:rPr>
        <w:t>otele na kółkach EN 985 ≥ 2.4 | bardzo odporna</w:t>
      </w:r>
    </w:p>
    <w:p w14:paraId="4902165F" w14:textId="7F79BFBC" w:rsidR="00773B42" w:rsidRDefault="00C23B49" w:rsidP="00C23B4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2.1.23. G</w:t>
      </w:r>
      <w:r w:rsidRPr="00C23B49">
        <w:rPr>
          <w:rFonts w:ascii="Arial" w:hAnsi="Arial" w:cs="Arial"/>
          <w:sz w:val="20"/>
          <w:szCs w:val="20"/>
        </w:rPr>
        <w:t>warancja producenta 10 lat</w:t>
      </w:r>
    </w:p>
    <w:p w14:paraId="28C6CDE9" w14:textId="702113F9" w:rsidR="00D41A0B" w:rsidRPr="00B02CD4" w:rsidRDefault="00D41A0B" w:rsidP="00773B42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Posiada następujące atesty i certyfikaty</w:t>
      </w:r>
    </w:p>
    <w:p w14:paraId="6DD635FD" w14:textId="0436EDB5" w:rsidR="00D41A0B" w:rsidRPr="000A5D68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2.2.1.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Carbon Neutral</w:t>
      </w:r>
      <w:r w:rsidR="00D41A0B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>Low Embodied Carbon 4,91 kg CO</w:t>
      </w:r>
      <w:r w:rsidR="000A5D68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2</w:t>
      </w:r>
      <w:r w:rsidR="000A5D68">
        <w:rPr>
          <w:rFonts w:ascii="Arial" w:hAnsi="Arial" w:cs="Arial"/>
          <w:color w:val="000000"/>
          <w:sz w:val="20"/>
          <w:szCs w:val="20"/>
          <w:lang w:val="en-US"/>
        </w:rPr>
        <w:t xml:space="preserve"> e/m</w:t>
      </w:r>
      <w:r w:rsidR="000A5D68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</w:p>
    <w:p w14:paraId="4DE21CA7" w14:textId="4174F09F" w:rsidR="00D41A0B" w:rsidRPr="00B1529A" w:rsidRDefault="00D41A0B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2.2.2. </w:t>
      </w:r>
      <w:r w:rsidR="00B02CD4" w:rsidRPr="00B1529A">
        <w:rPr>
          <w:rFonts w:ascii="Arial" w:hAnsi="Arial" w:cs="Arial"/>
          <w:color w:val="000000"/>
          <w:sz w:val="20"/>
          <w:szCs w:val="20"/>
          <w:lang w:val="en-US"/>
        </w:rPr>
        <w:t>Cradle to</w:t>
      </w:r>
      <w:r w:rsidR="006F215C"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 c</w:t>
      </w:r>
      <w:r w:rsidRPr="00B1529A">
        <w:rPr>
          <w:rFonts w:ascii="Arial" w:hAnsi="Arial" w:cs="Arial"/>
          <w:color w:val="000000"/>
          <w:sz w:val="20"/>
          <w:szCs w:val="20"/>
          <w:lang w:val="en-US"/>
        </w:rPr>
        <w:t xml:space="preserve">radle </w:t>
      </w:r>
      <w:r w:rsidR="00C23B49">
        <w:rPr>
          <w:rFonts w:ascii="Arial" w:hAnsi="Arial" w:cs="Arial"/>
          <w:color w:val="000000"/>
          <w:sz w:val="20"/>
          <w:szCs w:val="20"/>
          <w:lang w:val="en-US"/>
        </w:rPr>
        <w:t>Bronze</w:t>
      </w:r>
    </w:p>
    <w:p w14:paraId="76720250" w14:textId="31760204" w:rsidR="00B02CD4" w:rsidRPr="00514510" w:rsidRDefault="006F215C" w:rsidP="00B02CD4">
      <w:pPr>
        <w:spacing w:line="36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514510">
        <w:rPr>
          <w:rFonts w:ascii="Arial" w:hAnsi="Arial" w:cs="Arial"/>
          <w:color w:val="000000"/>
          <w:sz w:val="20"/>
          <w:szCs w:val="20"/>
          <w:lang w:val="en-US"/>
        </w:rPr>
        <w:t xml:space="preserve">2.2.3. </w:t>
      </w:r>
      <w:proofErr w:type="spellStart"/>
      <w:r w:rsidR="00C23B49">
        <w:rPr>
          <w:rFonts w:ascii="Arial" w:hAnsi="Arial" w:cs="Arial"/>
          <w:color w:val="000000"/>
          <w:sz w:val="20"/>
          <w:szCs w:val="20"/>
          <w:lang w:val="en-US"/>
        </w:rPr>
        <w:t>Emisja</w:t>
      </w:r>
      <w:proofErr w:type="spellEnd"/>
      <w:r w:rsidR="00C23B49">
        <w:rPr>
          <w:rFonts w:ascii="Arial" w:hAnsi="Arial" w:cs="Arial"/>
          <w:color w:val="000000"/>
          <w:sz w:val="20"/>
          <w:szCs w:val="20"/>
          <w:lang w:val="en-US"/>
        </w:rPr>
        <w:t xml:space="preserve"> VOC A+</w:t>
      </w:r>
    </w:p>
    <w:p w14:paraId="0E6B283C" w14:textId="4548E310" w:rsidR="00734031" w:rsidRPr="00B02CD4" w:rsidRDefault="00734031" w:rsidP="00B02CD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2.2.4. We Want It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Back</w:t>
      </w:r>
      <w:proofErr w:type="spellEnd"/>
    </w:p>
    <w:p w14:paraId="0ECFBA7D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23217F7" w14:textId="77777777" w:rsidR="00E7669A" w:rsidRPr="00BD54A0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D54A0">
        <w:rPr>
          <w:rFonts w:ascii="Arial" w:hAnsi="Arial" w:cs="Arial"/>
          <w:b/>
          <w:sz w:val="20"/>
          <w:szCs w:val="20"/>
        </w:rPr>
        <w:t>3. Sprzęt i maszyny</w:t>
      </w:r>
    </w:p>
    <w:p w14:paraId="66CE2E4D" w14:textId="77777777" w:rsidR="00E7669A" w:rsidRPr="00BD54A0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BD54A0">
        <w:rPr>
          <w:rFonts w:ascii="Arial" w:hAnsi="Arial" w:cs="Arial"/>
          <w:sz w:val="20"/>
          <w:szCs w:val="20"/>
        </w:rPr>
        <w:t xml:space="preserve">Wykonawca chcący przystąpić do robót przewidzianych niniejszą specyfikacją musi wykazać się co najmniej dysponowaniem poniższym sprzętem i maszynami : </w:t>
      </w:r>
    </w:p>
    <w:p w14:paraId="0ED33C6F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higrometrem do oceny wilgotności podłoża,</w:t>
      </w:r>
    </w:p>
    <w:p w14:paraId="58C2167C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poziomnicą laserową i 2-metrowymi łatami do sprawdzania równości powierzchni,</w:t>
      </w:r>
    </w:p>
    <w:p w14:paraId="28E57AA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zestawem ostrych noży do wykładzin,</w:t>
      </w:r>
    </w:p>
    <w:p w14:paraId="069FFA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 xml:space="preserve">wiertarką i wkrętarką do wykonywania listew </w:t>
      </w:r>
      <w:r>
        <w:rPr>
          <w:color w:val="auto"/>
        </w:rPr>
        <w:t>ozdobnych</w:t>
      </w:r>
    </w:p>
    <w:p w14:paraId="4253BDFD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oraz drobnym sprzętem jak pace, pędzle, szczotki itp.</w:t>
      </w:r>
    </w:p>
    <w:p w14:paraId="21AC5958" w14:textId="77777777" w:rsidR="00E7669A" w:rsidRPr="00BD54A0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mieszadła do kleju o napędzie elektrycznym</w:t>
      </w:r>
    </w:p>
    <w:p w14:paraId="6BEC54EA" w14:textId="77777777" w:rsidR="00E7669A" w:rsidRDefault="00E7669A" w:rsidP="006A7754">
      <w:pPr>
        <w:pStyle w:val="kropkowanie"/>
        <w:numPr>
          <w:ilvl w:val="0"/>
          <w:numId w:val="29"/>
        </w:numPr>
        <w:spacing w:after="0" w:line="360" w:lineRule="auto"/>
        <w:jc w:val="left"/>
        <w:rPr>
          <w:color w:val="auto"/>
        </w:rPr>
      </w:pPr>
      <w:r w:rsidRPr="00BD54A0">
        <w:rPr>
          <w:color w:val="auto"/>
        </w:rPr>
        <w:t>pojemniki do kleju</w:t>
      </w:r>
    </w:p>
    <w:p w14:paraId="64828DF1" w14:textId="77777777" w:rsidR="008C5D6E" w:rsidRDefault="008C5D6E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2FF563A6" w14:textId="77777777" w:rsidR="00773B42" w:rsidRPr="00BD54A0" w:rsidRDefault="00773B42" w:rsidP="008C5D6E">
      <w:pPr>
        <w:pStyle w:val="kropkowanie"/>
        <w:numPr>
          <w:ilvl w:val="0"/>
          <w:numId w:val="0"/>
        </w:numPr>
        <w:spacing w:after="0" w:line="360" w:lineRule="auto"/>
        <w:ind w:left="720"/>
        <w:jc w:val="left"/>
        <w:rPr>
          <w:color w:val="auto"/>
        </w:rPr>
      </w:pPr>
    </w:p>
    <w:p w14:paraId="7F8C36FB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5397D">
        <w:rPr>
          <w:rFonts w:ascii="Arial" w:hAnsi="Arial" w:cs="Arial"/>
          <w:b/>
          <w:sz w:val="20"/>
          <w:szCs w:val="20"/>
        </w:rPr>
        <w:t>. Składowanie i transport</w:t>
      </w:r>
    </w:p>
    <w:p w14:paraId="4126329F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.1 Wykładzinę przechowywać w oryginalnych opakowaniach</w:t>
      </w:r>
      <w:r>
        <w:rPr>
          <w:rFonts w:ascii="Arial" w:hAnsi="Arial" w:cs="Arial"/>
          <w:sz w:val="20"/>
          <w:szCs w:val="20"/>
        </w:rPr>
        <w:t xml:space="preserve"> w pomieszczeniach, zamkniętych </w:t>
      </w:r>
    </w:p>
    <w:p w14:paraId="7170C5EA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75397D">
        <w:rPr>
          <w:rFonts w:ascii="Arial" w:hAnsi="Arial" w:cs="Arial"/>
          <w:sz w:val="20"/>
          <w:szCs w:val="20"/>
        </w:rPr>
        <w:t xml:space="preserve"> suchych.</w:t>
      </w:r>
    </w:p>
    <w:p w14:paraId="0E659F24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75397D">
        <w:rPr>
          <w:rFonts w:ascii="Arial" w:hAnsi="Arial" w:cs="Arial"/>
          <w:sz w:val="20"/>
          <w:szCs w:val="20"/>
        </w:rPr>
        <w:t>.2. Opakowania należy przewozić krytymi środkami transportu, zabezpieczyć przed przewracaniem się i uszkodzeniami. Chronić brzegi opakowań.</w:t>
      </w:r>
    </w:p>
    <w:p w14:paraId="6B96E8BD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176B91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Pr="0075397D">
        <w:rPr>
          <w:rFonts w:ascii="Arial" w:hAnsi="Arial" w:cs="Arial"/>
          <w:b/>
          <w:sz w:val="20"/>
          <w:szCs w:val="20"/>
        </w:rPr>
        <w:t xml:space="preserve"> Wykonanie robót</w:t>
      </w:r>
    </w:p>
    <w:p w14:paraId="14B99247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C70981">
        <w:rPr>
          <w:rFonts w:ascii="Arial" w:hAnsi="Arial" w:cs="Arial"/>
          <w:sz w:val="20"/>
          <w:szCs w:val="20"/>
        </w:rPr>
        <w:t>5.1. Warunki przystąpienia do robót</w:t>
      </w:r>
    </w:p>
    <w:p w14:paraId="2E2D58CE" w14:textId="77777777" w:rsidR="00E7669A" w:rsidRPr="00C70981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wykonania posadzek z płytek dywanowych </w:t>
      </w:r>
      <w:r w:rsidRPr="00C70981">
        <w:rPr>
          <w:rFonts w:ascii="Arial" w:hAnsi="Arial" w:cs="Arial"/>
          <w:sz w:val="20"/>
          <w:szCs w:val="20"/>
        </w:rPr>
        <w:t>można przystąpić p</w:t>
      </w:r>
      <w:r>
        <w:rPr>
          <w:rFonts w:ascii="Arial" w:hAnsi="Arial" w:cs="Arial"/>
          <w:sz w:val="20"/>
          <w:szCs w:val="20"/>
        </w:rPr>
        <w:t>o</w:t>
      </w:r>
      <w:r w:rsidRPr="00C70981">
        <w:rPr>
          <w:rFonts w:ascii="Arial" w:hAnsi="Arial" w:cs="Arial"/>
          <w:sz w:val="20"/>
          <w:szCs w:val="20"/>
        </w:rPr>
        <w:t xml:space="preserve"> zakończeniu </w:t>
      </w:r>
      <w:r>
        <w:rPr>
          <w:rFonts w:ascii="Arial" w:hAnsi="Arial" w:cs="Arial"/>
          <w:sz w:val="20"/>
          <w:szCs w:val="20"/>
        </w:rPr>
        <w:t xml:space="preserve">wszystkich robót budowlanych stanu surowego i robót wykończeniowych oraz po zakończeniu wszystkich robót instalacyjnych </w:t>
      </w:r>
    </w:p>
    <w:p w14:paraId="1CB4945B" w14:textId="77777777" w:rsidR="00E7669A" w:rsidRPr="0075397D" w:rsidRDefault="00E7669A" w:rsidP="00E7669A">
      <w:pPr>
        <w:tabs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Podłoże</w:t>
      </w:r>
    </w:p>
    <w:p w14:paraId="56AC1F67" w14:textId="77777777" w:rsidR="00E7669A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B567A4">
        <w:rPr>
          <w:rFonts w:ascii="Arial" w:hAnsi="Arial" w:cs="Arial"/>
          <w:sz w:val="20"/>
          <w:szCs w:val="20"/>
        </w:rPr>
        <w:t>Rozpoczęcie montażu musi zostać poprzedzone sprawdzeniem i a</w:t>
      </w:r>
      <w:r>
        <w:rPr>
          <w:rFonts w:ascii="Arial" w:hAnsi="Arial" w:cs="Arial"/>
          <w:sz w:val="20"/>
          <w:szCs w:val="20"/>
        </w:rPr>
        <w:t xml:space="preserve">kceptacją  firmy  instalującej </w:t>
      </w:r>
    </w:p>
    <w:p w14:paraId="243DA30A" w14:textId="77777777" w:rsidR="00E7669A" w:rsidRPr="0075397D" w:rsidRDefault="00E7669A" w:rsidP="00E7669A">
      <w:pPr>
        <w:tabs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B567A4">
        <w:rPr>
          <w:rFonts w:ascii="Arial" w:hAnsi="Arial" w:cs="Arial"/>
          <w:sz w:val="20"/>
          <w:szCs w:val="20"/>
        </w:rPr>
        <w:t>wykładzinę  dotyczącą  warunków montażu w obiekcie</w:t>
      </w:r>
      <w:r w:rsidRPr="0075397D">
        <w:rPr>
          <w:rFonts w:ascii="Arial" w:hAnsi="Arial" w:cs="Arial"/>
          <w:sz w:val="20"/>
          <w:szCs w:val="20"/>
          <w:u w:val="single"/>
        </w:rPr>
        <w:t>.</w:t>
      </w:r>
    </w:p>
    <w:p w14:paraId="6BA46A55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73" w:right="-1" w:hanging="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7539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2. Sprawdzenie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 </w:t>
      </w:r>
    </w:p>
    <w:p w14:paraId="1D902575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a.</w:t>
      </w:r>
      <w:r w:rsidRPr="0075397D">
        <w:rPr>
          <w:rFonts w:ascii="Arial" w:hAnsi="Arial" w:cs="Arial"/>
          <w:sz w:val="20"/>
          <w:szCs w:val="20"/>
        </w:rPr>
        <w:tab/>
        <w:t>Wszystkie podłoża wykonane bezpośrednio na ziemi muszą</w:t>
      </w:r>
      <w:r>
        <w:rPr>
          <w:rFonts w:ascii="Arial" w:hAnsi="Arial" w:cs="Arial"/>
          <w:sz w:val="20"/>
          <w:szCs w:val="20"/>
        </w:rPr>
        <w:t xml:space="preserve"> mieć wykonaną izolację przeciw </w:t>
      </w:r>
      <w:r w:rsidRPr="0075397D">
        <w:rPr>
          <w:rFonts w:ascii="Arial" w:hAnsi="Arial" w:cs="Arial"/>
          <w:sz w:val="20"/>
          <w:szCs w:val="20"/>
        </w:rPr>
        <w:t>wilgoci.</w:t>
      </w:r>
    </w:p>
    <w:p w14:paraId="3DF9C69B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b.</w:t>
      </w:r>
      <w:r w:rsidRPr="0075397D">
        <w:rPr>
          <w:rFonts w:ascii="Arial" w:hAnsi="Arial" w:cs="Arial"/>
          <w:sz w:val="20"/>
          <w:szCs w:val="20"/>
        </w:rPr>
        <w:tab/>
        <w:t xml:space="preserve">Wilgotność podłoża nie może przekraczać 2,5 %. Musi to zostać sprawdzone odpowiednim </w:t>
      </w:r>
    </w:p>
    <w:p w14:paraId="3244FEA1" w14:textId="77777777" w:rsidR="00E7669A" w:rsidRPr="0075397D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miernikiem.</w:t>
      </w:r>
    </w:p>
    <w:p w14:paraId="1BE9238F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c.</w:t>
      </w:r>
      <w:r w:rsidRPr="0075397D">
        <w:rPr>
          <w:rFonts w:ascii="Arial" w:hAnsi="Arial" w:cs="Arial"/>
          <w:sz w:val="20"/>
          <w:szCs w:val="20"/>
        </w:rPr>
        <w:tab/>
        <w:t xml:space="preserve">Powierzchnia podłoża musi być jednorodna, bez rys, braków i występów,  wolna  od  tłuszczów,  </w:t>
      </w:r>
    </w:p>
    <w:p w14:paraId="5A05D9D9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75397D">
        <w:rPr>
          <w:rFonts w:ascii="Arial" w:hAnsi="Arial" w:cs="Arial"/>
          <w:sz w:val="20"/>
          <w:szCs w:val="20"/>
        </w:rPr>
        <w:t>zaniecz</w:t>
      </w:r>
      <w:r>
        <w:rPr>
          <w:rFonts w:ascii="Arial" w:hAnsi="Arial" w:cs="Arial"/>
          <w:sz w:val="20"/>
          <w:szCs w:val="20"/>
        </w:rPr>
        <w:t xml:space="preserve">yszczeń  </w:t>
      </w:r>
    </w:p>
    <w:p w14:paraId="2D833CD0" w14:textId="77777777" w:rsidR="00E7669A" w:rsidRPr="008B7545" w:rsidRDefault="00E7669A" w:rsidP="00E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d. Wyłączyć ogrzewanie podłogowe na 48 godzin przed i po zastosowaniu kleju.</w:t>
      </w:r>
    </w:p>
    <w:p w14:paraId="1EC0CF61" w14:textId="77777777" w:rsidR="00E7669A" w:rsidRPr="008B754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>e. Wszystkie rolki muszą być układane w jednym, wybranym kierunku; sprawdzić rozmiary</w:t>
      </w:r>
    </w:p>
    <w:p w14:paraId="65E09194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8B7545">
        <w:rPr>
          <w:rFonts w:ascii="Arial" w:hAnsi="Arial" w:cs="Arial"/>
          <w:sz w:val="20"/>
          <w:szCs w:val="20"/>
        </w:rPr>
        <w:t xml:space="preserve">         raportów, równomiernie rozplanować w pomieszczeniu, unikać cięcia raportów</w:t>
      </w:r>
    </w:p>
    <w:p w14:paraId="733DD6B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26625524" w14:textId="77777777" w:rsidR="00E7669A" w:rsidRPr="004336B5" w:rsidRDefault="00E7669A" w:rsidP="00E7669A">
      <w:pPr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 xml:space="preserve">5.2.3. </w:t>
      </w:r>
      <w:r w:rsidRPr="004336B5">
        <w:rPr>
          <w:rFonts w:ascii="Arial" w:hAnsi="Arial" w:cs="Arial"/>
          <w:bCs/>
          <w:sz w:val="20"/>
          <w:szCs w:val="20"/>
        </w:rPr>
        <w:t>Rozplanowanie rozmieszczenia i mocowanie płytek dywanowych</w:t>
      </w:r>
    </w:p>
    <w:p w14:paraId="2568FDE7" w14:textId="77777777" w:rsidR="00E7669A" w:rsidRPr="004336B5" w:rsidRDefault="00E7669A" w:rsidP="00E7669A">
      <w:pPr>
        <w:rPr>
          <w:rFonts w:ascii="Arial" w:hAnsi="Arial" w:cs="Arial"/>
          <w:sz w:val="20"/>
          <w:szCs w:val="20"/>
        </w:rPr>
      </w:pPr>
    </w:p>
    <w:p w14:paraId="47E146C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Nakładanie płynu</w:t>
      </w:r>
      <w:r w:rsidR="006A7754">
        <w:rPr>
          <w:rFonts w:ascii="Arial" w:hAnsi="Arial" w:cs="Arial"/>
          <w:bCs/>
          <w:sz w:val="20"/>
          <w:szCs w:val="20"/>
        </w:rPr>
        <w:t xml:space="preserve"> antypoślizgowego. </w:t>
      </w:r>
      <w:r w:rsidRPr="004336B5">
        <w:rPr>
          <w:rFonts w:ascii="Arial" w:hAnsi="Arial" w:cs="Arial"/>
          <w:iCs/>
          <w:sz w:val="20"/>
          <w:szCs w:val="20"/>
        </w:rPr>
        <w:t>Płyn należy nałożyć na całą posadzkę w celu utworzenia lepkiej powłoki, która zapobiega przesuwaniu się luźno kładzionych płytek pod wpływem normalnego ruchu.</w:t>
      </w:r>
    </w:p>
    <w:p w14:paraId="28645107" w14:textId="77777777" w:rsidR="00E7669A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B853723" w14:textId="77777777" w:rsidR="00E7669A" w:rsidRPr="004336B5" w:rsidRDefault="00E7669A" w:rsidP="00E7669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336B5">
        <w:rPr>
          <w:rFonts w:ascii="Arial" w:hAnsi="Arial" w:cs="Arial"/>
          <w:bCs/>
          <w:sz w:val="20"/>
          <w:szCs w:val="20"/>
        </w:rPr>
        <w:t>5.2.4. Rozplanowanie i rozmieszczenie płytek</w:t>
      </w:r>
    </w:p>
    <w:p w14:paraId="30A0F908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Płytki dywanowe należy poddać klimatyzacji przez co najmniej 24 godziny przed montażem, w temperaturze i wilgotności, która przewidywana jest dla normalnego użytkowania i nie niżej niż ogólna temperatura pokojowa 18</w:t>
      </w:r>
      <w:r w:rsidRPr="004336B5">
        <w:rPr>
          <w:rFonts w:ascii="Arial" w:hAnsi="Arial" w:cs="Arial"/>
          <w:sz w:val="20"/>
          <w:szCs w:val="20"/>
          <w:vertAlign w:val="superscript"/>
        </w:rPr>
        <w:t>0</w:t>
      </w:r>
      <w:r w:rsidRPr="004336B5">
        <w:rPr>
          <w:rFonts w:ascii="Arial" w:hAnsi="Arial" w:cs="Arial"/>
          <w:sz w:val="20"/>
          <w:szCs w:val="20"/>
        </w:rPr>
        <w:t xml:space="preserve">C. Niektóre płytki nadają się do układania zarówno </w:t>
      </w:r>
      <w:r w:rsidR="006A7754">
        <w:rPr>
          <w:rFonts w:ascii="Arial" w:hAnsi="Arial" w:cs="Arial"/>
          <w:sz w:val="20"/>
          <w:szCs w:val="20"/>
        </w:rPr>
        <w:t>w jednym kierunku jak i „w szachownicę”</w:t>
      </w:r>
      <w:r w:rsidRPr="004336B5">
        <w:rPr>
          <w:rFonts w:ascii="Arial" w:hAnsi="Arial" w:cs="Arial"/>
          <w:sz w:val="20"/>
          <w:szCs w:val="20"/>
        </w:rPr>
        <w:t xml:space="preserve">, natomiast niektóre tylko do układania </w:t>
      </w:r>
      <w:r w:rsidR="006A7754">
        <w:rPr>
          <w:rFonts w:ascii="Arial" w:hAnsi="Arial" w:cs="Arial"/>
          <w:sz w:val="20"/>
          <w:szCs w:val="20"/>
        </w:rPr>
        <w:t>„w szachownicę”</w:t>
      </w:r>
      <w:r w:rsidRPr="004336B5">
        <w:rPr>
          <w:rFonts w:ascii="Arial" w:hAnsi="Arial" w:cs="Arial"/>
          <w:sz w:val="20"/>
          <w:szCs w:val="20"/>
        </w:rPr>
        <w:t xml:space="preserve">. Odnośnie zaleceń dotyczących kierunku układania </w:t>
      </w:r>
      <w:r w:rsidR="006A7754">
        <w:rPr>
          <w:rFonts w:ascii="Arial" w:hAnsi="Arial" w:cs="Arial"/>
          <w:sz w:val="20"/>
          <w:szCs w:val="20"/>
        </w:rPr>
        <w:t>płytek dywanowych</w:t>
      </w:r>
      <w:r w:rsidRPr="004336B5">
        <w:rPr>
          <w:rFonts w:ascii="Arial" w:hAnsi="Arial" w:cs="Arial"/>
          <w:sz w:val="20"/>
          <w:szCs w:val="20"/>
        </w:rPr>
        <w:t xml:space="preserve"> należy skonsultować się z producentem.</w:t>
      </w:r>
    </w:p>
    <w:p w14:paraId="2A7E6E0A" w14:textId="77777777" w:rsidR="00E7669A" w:rsidRPr="004336B5" w:rsidRDefault="00E7669A" w:rsidP="008C5D6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4F505012" w14:textId="77777777" w:rsidR="00E7669A" w:rsidRPr="004336B5" w:rsidRDefault="00E7669A" w:rsidP="00E7669A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4336B5">
        <w:rPr>
          <w:rFonts w:ascii="Arial" w:hAnsi="Arial" w:cs="Arial"/>
          <w:iCs/>
          <w:sz w:val="20"/>
          <w:szCs w:val="20"/>
        </w:rPr>
        <w:t xml:space="preserve">W miejscach, gdzie montaż odbywa się nad </w:t>
      </w:r>
      <w:r w:rsidRPr="004336B5">
        <w:rPr>
          <w:rFonts w:ascii="Arial" w:hAnsi="Arial" w:cs="Arial"/>
          <w:bCs/>
          <w:iCs/>
          <w:sz w:val="20"/>
          <w:szCs w:val="20"/>
        </w:rPr>
        <w:t>ogrzewaniem podłogowym</w:t>
      </w:r>
      <w:r w:rsidRPr="004336B5">
        <w:rPr>
          <w:rFonts w:ascii="Arial" w:hAnsi="Arial" w:cs="Arial"/>
          <w:iCs/>
          <w:sz w:val="20"/>
          <w:szCs w:val="20"/>
        </w:rPr>
        <w:t>, ogrzewanie należy wyłączyć na co najmniej 48 godzin przed montażem i włączyć z powrotem co najmniej 48 godzin po jego zakończeniu stopniowo podwyższając stopniowo temperaturę do normalnego poziomu przez 7 dni. Maksymalna temperatura powierzchniowa podłoża nie powinna przekraczać 27</w:t>
      </w:r>
      <w:r w:rsidRPr="004336B5">
        <w:rPr>
          <w:rFonts w:ascii="Arial" w:hAnsi="Arial" w:cs="Arial"/>
          <w:iCs/>
          <w:sz w:val="20"/>
          <w:szCs w:val="20"/>
          <w:vertAlign w:val="superscript"/>
        </w:rPr>
        <w:t>o</w:t>
      </w:r>
      <w:r w:rsidRPr="004336B5">
        <w:rPr>
          <w:rFonts w:ascii="Arial" w:hAnsi="Arial" w:cs="Arial"/>
          <w:iCs/>
          <w:sz w:val="20"/>
          <w:szCs w:val="20"/>
        </w:rPr>
        <w:t>C.</w:t>
      </w:r>
    </w:p>
    <w:p w14:paraId="571CA598" w14:textId="77777777" w:rsidR="006A7754" w:rsidRDefault="006A7754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01099702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 xml:space="preserve">Płytki rozłożyć wzdłuż jednej ściany pozostawiając brzeg o szerokości co najmniej połowy płytki wzdłuż obu ścian. Odmierzyć odległość AB, aby otrzymać brzeg plus liczbę całych płytek. </w:t>
      </w:r>
    </w:p>
    <w:p w14:paraId="67F2D295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</w:p>
    <w:p w14:paraId="69859A6F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Odmierzyć  i zaznaczyć CD na przeciwległej ścianie na tę samą odległość, co AB. Narysować kredą linię pomiędzy D i B. Powinna ona być równoległa do ściany dłuższej.</w:t>
      </w:r>
    </w:p>
    <w:p w14:paraId="458286BD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lastRenderedPageBreak/>
        <w:t>Rozłożyć płytki wzdłuż DB i odmierzyć, aby wyznaczyć punkt E w pobliżu środka DB, co pozostawia brzeg o szerokości co najmniej połowy płytki wzdłuż każdej ściany bocznej.</w:t>
      </w:r>
    </w:p>
    <w:p w14:paraId="3B77E883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Za pomocą przykładnicy lub odmierzając trójkąt 3:4:5, tak jak na schemacie, wyznaczyć linię FEG w taki sposób, aby była ona dokładnie pod kątem prostym do DB.</w:t>
      </w:r>
    </w:p>
    <w:p w14:paraId="021FB9FE" w14:textId="5BB78553" w:rsidR="00E7669A" w:rsidRPr="004336B5" w:rsidRDefault="00D62A7E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65167B">
        <w:rPr>
          <w:noProof/>
          <w:sz w:val="20"/>
          <w:szCs w:val="20"/>
        </w:rPr>
        <w:drawing>
          <wp:inline distT="0" distB="0" distL="0" distR="0" wp14:anchorId="5C2F1568" wp14:editId="2B92A752">
            <wp:extent cx="2200275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F4EE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Nałożyć na powierzchnię, którą jest się w sta</w:t>
      </w:r>
      <w:r>
        <w:rPr>
          <w:rFonts w:ascii="Arial" w:hAnsi="Arial" w:cs="Arial"/>
          <w:sz w:val="20"/>
          <w:szCs w:val="20"/>
        </w:rPr>
        <w:t xml:space="preserve">nie obsłużyć, </w:t>
      </w:r>
      <w:r w:rsidR="00B02CD4">
        <w:rPr>
          <w:rFonts w:ascii="Arial" w:hAnsi="Arial" w:cs="Arial"/>
          <w:sz w:val="20"/>
          <w:szCs w:val="20"/>
        </w:rPr>
        <w:t>płyn ant</w:t>
      </w:r>
      <w:r w:rsidR="006A7754">
        <w:rPr>
          <w:rFonts w:ascii="Arial" w:hAnsi="Arial" w:cs="Arial"/>
          <w:sz w:val="20"/>
          <w:szCs w:val="20"/>
        </w:rPr>
        <w:t>ypoślizgowy</w:t>
      </w:r>
      <w:r w:rsidRPr="004336B5">
        <w:rPr>
          <w:rFonts w:ascii="Arial" w:hAnsi="Arial" w:cs="Arial"/>
          <w:sz w:val="20"/>
          <w:szCs w:val="20"/>
        </w:rPr>
        <w:t xml:space="preserve"> i pozostawić do pełnego wyschnięcia.</w:t>
      </w:r>
    </w:p>
    <w:p w14:paraId="22771606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płytki dokładnie brzegami wzdłuż linii rozpoczynając od punktu E. Układać kolejne rzędy upewniając się, że pierwsza płytka przylega dokładnie brzegiem do linii EF.</w:t>
      </w:r>
    </w:p>
    <w:p w14:paraId="4D949A34" w14:textId="77777777" w:rsidR="00E7669A" w:rsidRPr="004336B5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4336B5">
        <w:rPr>
          <w:rFonts w:ascii="Arial" w:hAnsi="Arial" w:cs="Arial"/>
          <w:sz w:val="20"/>
          <w:szCs w:val="20"/>
        </w:rPr>
        <w:t>Układać do końca tej części podłogi. Kładąc płytki mocno dociskać dłonią i przejeżdżać kciukiem dookoła krawędzi, aby zapewnić całkowitą styczność z klejem i pozbyć się powietrza. Układać płytki na kolejnych częściach podłogi w taki sam sposób.</w:t>
      </w:r>
    </w:p>
    <w:p w14:paraId="58EC954E" w14:textId="77777777" w:rsidR="00E7669A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</w:p>
    <w:p w14:paraId="0728B811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5.2.5. </w:t>
      </w:r>
      <w:r w:rsidRPr="007A70AC">
        <w:rPr>
          <w:rFonts w:ascii="Arial" w:hAnsi="Arial"/>
          <w:sz w:val="20"/>
          <w:szCs w:val="20"/>
        </w:rPr>
        <w:tab/>
        <w:t>Zakończenie montażu</w:t>
      </w:r>
    </w:p>
    <w:p w14:paraId="402A18C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Zamieść i odkurzyć posadzkę z płytek dywanowych, u</w:t>
      </w:r>
      <w:r w:rsidRPr="007A70AC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unąć wszystkie zabrudzenia </w:t>
      </w:r>
      <w:r w:rsidRPr="007A70AC">
        <w:rPr>
          <w:rFonts w:ascii="Arial" w:hAnsi="Arial"/>
          <w:sz w:val="20"/>
          <w:szCs w:val="20"/>
        </w:rPr>
        <w:t xml:space="preserve">z </w:t>
      </w:r>
      <w:r>
        <w:rPr>
          <w:rFonts w:ascii="Arial" w:hAnsi="Arial"/>
          <w:sz w:val="20"/>
          <w:szCs w:val="20"/>
        </w:rPr>
        <w:t>posadzki</w:t>
      </w:r>
      <w:r w:rsidRPr="007A70AC">
        <w:rPr>
          <w:rFonts w:ascii="Arial" w:hAnsi="Arial"/>
          <w:sz w:val="20"/>
          <w:szCs w:val="20"/>
        </w:rPr>
        <w:t xml:space="preserve"> </w:t>
      </w:r>
    </w:p>
    <w:p w14:paraId="2A055167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5.2.6. </w:t>
      </w:r>
      <w:r w:rsidRPr="007A70AC">
        <w:rPr>
          <w:rFonts w:ascii="Arial" w:hAnsi="Arial"/>
          <w:sz w:val="20"/>
          <w:szCs w:val="20"/>
        </w:rPr>
        <w:tab/>
        <w:t>Odpad</w:t>
      </w:r>
    </w:p>
    <w:p w14:paraId="29109E5B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left="567" w:hanging="567"/>
        <w:rPr>
          <w:rFonts w:ascii="Arial" w:hAnsi="Arial"/>
          <w:sz w:val="20"/>
          <w:szCs w:val="20"/>
        </w:rPr>
      </w:pPr>
      <w:r w:rsidRPr="007A70AC">
        <w:rPr>
          <w:rFonts w:ascii="Arial" w:hAnsi="Arial"/>
          <w:sz w:val="20"/>
          <w:szCs w:val="20"/>
        </w:rPr>
        <w:tab/>
      </w:r>
      <w:r w:rsidRPr="007A70AC">
        <w:rPr>
          <w:rFonts w:ascii="Arial" w:hAnsi="Arial"/>
          <w:sz w:val="20"/>
          <w:szCs w:val="20"/>
        </w:rPr>
        <w:tab/>
        <w:t xml:space="preserve">Odpad o wielkości </w:t>
      </w:r>
      <w:r>
        <w:rPr>
          <w:rFonts w:ascii="Arial" w:hAnsi="Arial"/>
          <w:sz w:val="20"/>
          <w:szCs w:val="20"/>
        </w:rPr>
        <w:t>min.</w:t>
      </w:r>
      <w:r w:rsidRPr="007A70AC">
        <w:rPr>
          <w:rFonts w:ascii="Arial" w:hAnsi="Arial"/>
          <w:sz w:val="20"/>
          <w:szCs w:val="20"/>
        </w:rPr>
        <w:t>4m2 powinien być przekazany klientowi na ewentualne naprawy.</w:t>
      </w:r>
      <w:r w:rsidRPr="007A70AC">
        <w:rPr>
          <w:rFonts w:cs="Arial"/>
          <w:sz w:val="20"/>
          <w:szCs w:val="20"/>
        </w:rPr>
        <w:t xml:space="preserve"> </w:t>
      </w:r>
    </w:p>
    <w:p w14:paraId="7D97DCE6" w14:textId="77777777" w:rsidR="00E7669A" w:rsidRPr="007A70AC" w:rsidRDefault="00E7669A" w:rsidP="00E7669A">
      <w:pPr>
        <w:tabs>
          <w:tab w:val="left" w:pos="284"/>
          <w:tab w:val="left" w:pos="567"/>
        </w:tabs>
        <w:spacing w:line="360" w:lineRule="auto"/>
        <w:ind w:right="-1"/>
        <w:rPr>
          <w:rFonts w:ascii="Arial" w:hAnsi="Arial" w:cs="Arial"/>
          <w:sz w:val="20"/>
          <w:szCs w:val="20"/>
        </w:rPr>
      </w:pPr>
      <w:r w:rsidRPr="007A70AC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>.7.</w:t>
      </w:r>
      <w:r w:rsidRPr="007A70AC">
        <w:rPr>
          <w:rFonts w:ascii="Arial" w:hAnsi="Arial" w:cs="Arial"/>
          <w:sz w:val="20"/>
          <w:szCs w:val="20"/>
        </w:rPr>
        <w:t xml:space="preserve"> Czyszczenie i konserwacja</w:t>
      </w:r>
    </w:p>
    <w:p w14:paraId="46026D93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  <w:r w:rsidRPr="007A70AC">
        <w:rPr>
          <w:rFonts w:cs="Arial"/>
          <w:sz w:val="20"/>
        </w:rPr>
        <w:tab/>
      </w:r>
      <w:r w:rsidRPr="007A70AC">
        <w:rPr>
          <w:rFonts w:cs="Arial"/>
          <w:sz w:val="20"/>
        </w:rPr>
        <w:tab/>
      </w:r>
      <w:r>
        <w:rPr>
          <w:rFonts w:cs="Arial"/>
          <w:sz w:val="20"/>
        </w:rPr>
        <w:t>Płytki dywanowe</w:t>
      </w:r>
      <w:r w:rsidRPr="007A70AC">
        <w:rPr>
          <w:rFonts w:cs="Arial"/>
          <w:sz w:val="20"/>
        </w:rPr>
        <w:t xml:space="preserve"> należy czyścić i konserwować wg dokumentu „Utrzymanie w Czystości                      </w:t>
      </w:r>
      <w:r>
        <w:rPr>
          <w:rFonts w:cs="Arial"/>
          <w:sz w:val="20"/>
        </w:rPr>
        <w:t>i Konse</w:t>
      </w:r>
      <w:r w:rsidR="00B02CD4">
        <w:rPr>
          <w:rFonts w:cs="Arial"/>
          <w:sz w:val="20"/>
        </w:rPr>
        <w:t>rwacja płytek dywanowych Shaw</w:t>
      </w:r>
      <w:r w:rsidRPr="007A70AC">
        <w:rPr>
          <w:rFonts w:cs="Arial"/>
          <w:sz w:val="20"/>
        </w:rPr>
        <w:t xml:space="preserve">”. </w:t>
      </w:r>
      <w:r w:rsidR="006A7754">
        <w:rPr>
          <w:rFonts w:cs="Arial"/>
          <w:sz w:val="20"/>
        </w:rPr>
        <w:t>(</w:t>
      </w:r>
      <w:r w:rsidR="008C5D6E">
        <w:rPr>
          <w:rFonts w:cs="Arial"/>
          <w:sz w:val="20"/>
        </w:rPr>
        <w:t>Załącznik</w:t>
      </w:r>
      <w:r w:rsidR="006A7754">
        <w:rPr>
          <w:rFonts w:cs="Arial"/>
          <w:sz w:val="20"/>
        </w:rPr>
        <w:t>)</w:t>
      </w:r>
      <w:r w:rsidR="008C5D6E">
        <w:rPr>
          <w:rFonts w:cs="Arial"/>
          <w:sz w:val="20"/>
        </w:rPr>
        <w:t>.</w:t>
      </w:r>
    </w:p>
    <w:p w14:paraId="66326A5B" w14:textId="77777777" w:rsidR="00E7669A" w:rsidRDefault="00E7669A" w:rsidP="00E7669A">
      <w:pPr>
        <w:pStyle w:val="Tekstblokowy"/>
        <w:spacing w:line="360" w:lineRule="auto"/>
        <w:jc w:val="left"/>
        <w:rPr>
          <w:rFonts w:cs="Arial"/>
          <w:sz w:val="20"/>
        </w:rPr>
      </w:pPr>
    </w:p>
    <w:p w14:paraId="3727099D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Kontrola jakości</w:t>
      </w:r>
    </w:p>
    <w:p w14:paraId="6FA89CB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Dostarczone na plac budowy materialny należy kontrolować pod względem ich jakości. Zasady dokonywania takiej kontroli powinien ustalić kierownik budowy w porozumieniu z Inspektorem nadzoru. Kontrola jakości polega na sprawdzeniu</w:t>
      </w:r>
      <w:r w:rsidR="006A7754">
        <w:rPr>
          <w:rFonts w:ascii="Arial" w:hAnsi="Arial" w:cs="Arial"/>
          <w:color w:val="000000"/>
          <w:sz w:val="20"/>
          <w:szCs w:val="20"/>
        </w:rPr>
        <w:t xml:space="preserve"> czy opakowania nie są zniszczone oraz </w:t>
      </w:r>
      <w:r>
        <w:rPr>
          <w:rFonts w:ascii="Arial" w:hAnsi="Arial" w:cs="Arial"/>
          <w:color w:val="000000"/>
          <w:sz w:val="20"/>
          <w:szCs w:val="20"/>
        </w:rPr>
        <w:t xml:space="preserve">czy dostarczone materiały i wyroby mają zaświadczenia o jakości wystawione przez producenta oraz na sprawdzeniu właściwości technicznych dostarczonego wyrobu na podstawie tzw. badań doraźnych. </w:t>
      </w:r>
    </w:p>
    <w:p w14:paraId="3291A3D3" w14:textId="77777777" w:rsidR="00E7669A" w:rsidRPr="00CD4348" w:rsidRDefault="00E7669A" w:rsidP="00E7669A">
      <w:pPr>
        <w:keepNext/>
        <w:spacing w:line="360" w:lineRule="auto"/>
        <w:rPr>
          <w:rFonts w:ascii="Arial" w:hAnsi="Arial" w:cs="Arial"/>
          <w:b/>
          <w:sz w:val="20"/>
          <w:szCs w:val="20"/>
        </w:rPr>
      </w:pPr>
      <w:r w:rsidRPr="00CD4348">
        <w:rPr>
          <w:rFonts w:ascii="Arial" w:hAnsi="Arial" w:cs="Arial"/>
          <w:color w:val="000000"/>
          <w:sz w:val="20"/>
          <w:szCs w:val="20"/>
        </w:rPr>
        <w:t xml:space="preserve">6.1. </w:t>
      </w:r>
      <w:r w:rsidRPr="002628E8">
        <w:rPr>
          <w:rFonts w:ascii="Arial" w:hAnsi="Arial" w:cs="Arial"/>
          <w:sz w:val="20"/>
          <w:szCs w:val="20"/>
        </w:rPr>
        <w:t>Badania przed przystąpieniem do robót.</w:t>
      </w:r>
    </w:p>
    <w:p w14:paraId="1846B317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Przed przystąpieniem do robót ocenić należy czy warunki w jakich prowadzone byłyby prace odpowiadają wymaganiom specyfikacji oraz czy prace, które miały być wykonane wcześniej zostały już zakończone.</w:t>
      </w:r>
    </w:p>
    <w:p w14:paraId="6B51403C" w14:textId="77777777" w:rsidR="00E7669A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tej fazie zakres czynności kontrolnych powi</w:t>
      </w:r>
      <w:r w:rsidRPr="00CD4348">
        <w:rPr>
          <w:rFonts w:ascii="Arial" w:hAnsi="Arial" w:cs="Arial"/>
          <w:sz w:val="20"/>
          <w:szCs w:val="20"/>
        </w:rPr>
        <w:softHyphen/>
        <w:t xml:space="preserve">nien obejmować: </w:t>
      </w:r>
    </w:p>
    <w:p w14:paraId="271A378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wizualne wyglądu powierzchni podkładu pod względem wymaganej równości, ewentualnych ubytków, porowatości, czystości,</w:t>
      </w:r>
    </w:p>
    <w:p w14:paraId="33D222DF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lastRenderedPageBreak/>
        <w:t xml:space="preserve">sprawdzenie odchylenia powierzchni od płaszczyzny za pomocą łaty kontrolnej długości 2 m przykładanej w różnych kierunkach i w wielu miejscach; prześwit pomiędzy łatą, a badaną powierzchnia należy mierzyć z dokładności do 1 mm, </w:t>
      </w:r>
    </w:p>
    <w:p w14:paraId="1F908826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stanu zawilgocenia, </w:t>
      </w:r>
    </w:p>
    <w:p w14:paraId="06C3EA0F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temperatury w pomieszczeniu,</w:t>
      </w:r>
    </w:p>
    <w:p w14:paraId="24F6E32B" w14:textId="77777777" w:rsidR="00E7669A" w:rsidRPr="00CD4348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>sprawdzenie prawidłowości wykonania w podkładzie szczelin dylatacyjnych i przeciw</w:t>
      </w:r>
      <w:r w:rsidRPr="00CD4348">
        <w:rPr>
          <w:color w:val="auto"/>
        </w:rPr>
        <w:softHyphen/>
        <w:t xml:space="preserve">skurczowych dokonując pomiarów szerokości i prostoliniowości </w:t>
      </w:r>
    </w:p>
    <w:p w14:paraId="2E75B86C" w14:textId="77777777" w:rsidR="00E7669A" w:rsidRDefault="00E7669A" w:rsidP="00E7669A">
      <w:pPr>
        <w:pStyle w:val="kropkowanie"/>
        <w:numPr>
          <w:ilvl w:val="0"/>
          <w:numId w:val="23"/>
        </w:numPr>
        <w:spacing w:after="0" w:line="360" w:lineRule="auto"/>
        <w:ind w:left="851" w:hanging="284"/>
        <w:jc w:val="left"/>
        <w:rPr>
          <w:color w:val="auto"/>
        </w:rPr>
      </w:pPr>
      <w:r w:rsidRPr="00CD4348">
        <w:rPr>
          <w:color w:val="auto"/>
        </w:rPr>
        <w:t xml:space="preserve">sprawdzenie wytrzymałości podkładu metodami nieniszczącymi. </w:t>
      </w:r>
    </w:p>
    <w:p w14:paraId="7530CBDE" w14:textId="77777777" w:rsidR="00E7669A" w:rsidRDefault="00E7669A" w:rsidP="00E7669A">
      <w:pPr>
        <w:pStyle w:val="kropkowanie"/>
        <w:numPr>
          <w:ilvl w:val="0"/>
          <w:numId w:val="0"/>
        </w:numPr>
        <w:spacing w:after="0" w:line="360" w:lineRule="auto"/>
        <w:ind w:left="851"/>
        <w:jc w:val="left"/>
        <w:rPr>
          <w:color w:val="auto"/>
        </w:rPr>
      </w:pPr>
    </w:p>
    <w:p w14:paraId="6C09EC2C" w14:textId="77777777" w:rsidR="00E7669A" w:rsidRPr="002628E8" w:rsidRDefault="00E7669A" w:rsidP="00E7669A">
      <w:pPr>
        <w:keepNext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 </w:t>
      </w:r>
      <w:r w:rsidRPr="002628E8">
        <w:rPr>
          <w:rFonts w:ascii="Arial" w:hAnsi="Arial" w:cs="Arial"/>
          <w:sz w:val="20"/>
          <w:szCs w:val="20"/>
        </w:rPr>
        <w:t>Badania w czasie wykonywania robót.</w:t>
      </w:r>
    </w:p>
    <w:p w14:paraId="53B63CCF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czasie wykonywania robót należy prowadzić kontr</w:t>
      </w:r>
      <w:r w:rsidR="006A7754">
        <w:rPr>
          <w:rFonts w:ascii="Arial" w:hAnsi="Arial" w:cs="Arial"/>
          <w:sz w:val="20"/>
          <w:szCs w:val="20"/>
        </w:rPr>
        <w:t>ole zgodności wykonywanych prac</w:t>
      </w:r>
      <w:r>
        <w:rPr>
          <w:rFonts w:ascii="Arial" w:hAnsi="Arial" w:cs="Arial"/>
          <w:sz w:val="20"/>
          <w:szCs w:val="20"/>
        </w:rPr>
        <w:t xml:space="preserve"> </w:t>
      </w:r>
      <w:r w:rsidRPr="00CD4348">
        <w:rPr>
          <w:rFonts w:ascii="Arial" w:hAnsi="Arial" w:cs="Arial"/>
          <w:sz w:val="20"/>
          <w:szCs w:val="20"/>
        </w:rPr>
        <w:t xml:space="preserve">z założeniami określonymi w dokumentacji projektowej i specyfikacji technicznej. </w:t>
      </w:r>
    </w:p>
    <w:p w14:paraId="1147AF8A" w14:textId="77777777" w:rsidR="00E7669A" w:rsidRPr="00CD4348" w:rsidRDefault="00E7669A" w:rsidP="00E7669A">
      <w:pPr>
        <w:spacing w:line="360" w:lineRule="auto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 szczególności kontrolować należy :</w:t>
      </w:r>
    </w:p>
    <w:p w14:paraId="0625E88D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wykonanie wylewki samopoziomującej,</w:t>
      </w:r>
    </w:p>
    <w:p w14:paraId="77570B2A" w14:textId="77777777" w:rsidR="00E7669A" w:rsidRPr="00CD4348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prawidłowoś</w:t>
      </w:r>
      <w:r w:rsidR="006A7754">
        <w:rPr>
          <w:rFonts w:ascii="Arial" w:hAnsi="Arial" w:cs="Arial"/>
          <w:sz w:val="20"/>
          <w:szCs w:val="20"/>
        </w:rPr>
        <w:t>ć ułożenia wzoru, bądź kierunku ułożenia płytek dywanowych</w:t>
      </w:r>
    </w:p>
    <w:p w14:paraId="61542EF6" w14:textId="77777777" w:rsidR="00E7669A" w:rsidRDefault="00E7669A" w:rsidP="00E7669A">
      <w:pPr>
        <w:numPr>
          <w:ilvl w:val="0"/>
          <w:numId w:val="25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 xml:space="preserve">prawidłowość wykonania styków </w:t>
      </w:r>
      <w:r>
        <w:rPr>
          <w:rFonts w:ascii="Arial" w:hAnsi="Arial" w:cs="Arial"/>
          <w:sz w:val="20"/>
          <w:szCs w:val="20"/>
        </w:rPr>
        <w:t>płytek dywanowych</w:t>
      </w:r>
      <w:r w:rsidRPr="00CD4348">
        <w:rPr>
          <w:rFonts w:ascii="Arial" w:hAnsi="Arial" w:cs="Arial"/>
          <w:sz w:val="20"/>
          <w:szCs w:val="20"/>
        </w:rPr>
        <w:t xml:space="preserve"> </w:t>
      </w:r>
    </w:p>
    <w:p w14:paraId="759A7200" w14:textId="77777777" w:rsidR="00E7669A" w:rsidRPr="00CD4348" w:rsidRDefault="00E7669A" w:rsidP="00E7669A">
      <w:pPr>
        <w:spacing w:line="360" w:lineRule="auto"/>
        <w:ind w:left="851"/>
        <w:rPr>
          <w:rFonts w:ascii="Arial" w:hAnsi="Arial" w:cs="Arial"/>
          <w:sz w:val="20"/>
          <w:szCs w:val="20"/>
        </w:rPr>
      </w:pPr>
    </w:p>
    <w:p w14:paraId="411453A6" w14:textId="77777777" w:rsidR="00E7669A" w:rsidRDefault="00E7669A" w:rsidP="00E7669A">
      <w:pPr>
        <w:pStyle w:val="Akapitzlist1"/>
        <w:numPr>
          <w:ilvl w:val="1"/>
          <w:numId w:val="27"/>
        </w:numPr>
        <w:spacing w:after="0" w:line="360" w:lineRule="auto"/>
      </w:pPr>
      <w:r w:rsidRPr="002628E8">
        <w:t>Badania po wykonaniu robót.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14:paraId="43D9E5A4" w14:textId="77777777" w:rsidR="00E7669A" w:rsidRDefault="00E7669A" w:rsidP="00E7669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D4348">
        <w:rPr>
          <w:rFonts w:ascii="Arial" w:hAnsi="Arial" w:cs="Arial"/>
          <w:sz w:val="20"/>
          <w:szCs w:val="20"/>
        </w:rPr>
        <w:t>Po wykonaniu robót i sprawdzeniu ich zgodności z dokumentacją projektową należy dokonać prób i pomiarów. Próby powinny potwierdzić poprawne działanie. Pomiary muszą potwierdzić osiągnięcie zakładanych rezultatów i zgodność z przepisami.</w:t>
      </w:r>
    </w:p>
    <w:p w14:paraId="194B925B" w14:textId="77777777" w:rsidR="00E7669A" w:rsidRPr="0044076A" w:rsidRDefault="00E7669A" w:rsidP="0044076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4076A">
        <w:rPr>
          <w:rFonts w:ascii="Arial" w:hAnsi="Arial" w:cs="Arial"/>
          <w:sz w:val="20"/>
          <w:szCs w:val="20"/>
        </w:rPr>
        <w:t>W szczególności sprawdzić należy: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jakości (wygląd) całych powierzchni wykładzin</w:t>
      </w:r>
      <w:r w:rsidR="0044076A">
        <w:rPr>
          <w:rFonts w:ascii="Arial" w:hAnsi="Arial" w:cs="Arial"/>
          <w:sz w:val="20"/>
          <w:szCs w:val="20"/>
        </w:rPr>
        <w:t xml:space="preserve"> z płytek dywanowych </w:t>
      </w:r>
      <w:r w:rsidRPr="0044076A">
        <w:rPr>
          <w:rFonts w:ascii="Arial" w:hAnsi="Arial" w:cs="Arial"/>
          <w:sz w:val="20"/>
          <w:szCs w:val="20"/>
        </w:rPr>
        <w:t>, prawidłowości wykonania krawędzi, naroży,</w:t>
      </w:r>
      <w:r w:rsidR="0044076A" w:rsidRPr="0044076A">
        <w:rPr>
          <w:rFonts w:ascii="Arial" w:hAnsi="Arial" w:cs="Arial"/>
          <w:sz w:val="20"/>
          <w:szCs w:val="20"/>
        </w:rPr>
        <w:t xml:space="preserve"> </w:t>
      </w:r>
      <w:r w:rsidRPr="0044076A">
        <w:rPr>
          <w:rFonts w:ascii="Arial" w:hAnsi="Arial" w:cs="Arial"/>
          <w:sz w:val="20"/>
          <w:szCs w:val="20"/>
        </w:rPr>
        <w:t>styków z innymi materiałami i dylatacji,</w:t>
      </w:r>
    </w:p>
    <w:p w14:paraId="033A755E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6.3</w:t>
      </w:r>
      <w:r w:rsidRPr="0075397D">
        <w:rPr>
          <w:rFonts w:ascii="Arial" w:hAnsi="Arial" w:cs="Arial"/>
          <w:color w:val="000000"/>
          <w:sz w:val="20"/>
          <w:szCs w:val="20"/>
        </w:rPr>
        <w:t>. Jednostką obmiarową jest m2</w:t>
      </w:r>
    </w:p>
    <w:p w14:paraId="74B55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B9D7B0B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75397D">
        <w:rPr>
          <w:rFonts w:ascii="Arial" w:hAnsi="Arial" w:cs="Arial"/>
          <w:b/>
          <w:color w:val="000000"/>
          <w:sz w:val="20"/>
          <w:szCs w:val="20"/>
        </w:rPr>
        <w:t>. Odbiór robót</w:t>
      </w:r>
    </w:p>
    <w:p w14:paraId="138655A7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 xml:space="preserve">Celem odbioru jest protokolarne dokonanie finalnej oceny rzeczywistego wykonania robót </w:t>
      </w:r>
    </w:p>
    <w:p w14:paraId="23909680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2628E8">
        <w:rPr>
          <w:rFonts w:ascii="Arial" w:hAnsi="Arial" w:cs="Arial"/>
          <w:color w:val="000000"/>
          <w:sz w:val="20"/>
          <w:szCs w:val="20"/>
        </w:rPr>
        <w:t>w odniesieniu do ich ilości, jakości i wartości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CEA7421" w14:textId="77777777" w:rsidR="00E7669A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7.1. Odbiór powinien obejmować:</w:t>
      </w:r>
    </w:p>
    <w:p w14:paraId="497608B4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sprawdzenie wyglądu zewnętrznego</w:t>
      </w:r>
    </w:p>
    <w:p w14:paraId="5038BED3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prawidłowości ukształtowania powierzchni</w:t>
      </w:r>
    </w:p>
    <w:p w14:paraId="2BFD91E6" w14:textId="77777777" w:rsidR="00E7669A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połączenia posadzki z podłożem</w:t>
      </w:r>
    </w:p>
    <w:p w14:paraId="39D2F7F3" w14:textId="77777777" w:rsidR="00E7669A" w:rsidRPr="002628E8" w:rsidRDefault="00E7669A" w:rsidP="0044076A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wykończenia posadzki i prawidłowości zamocowania listew podłogowych</w:t>
      </w:r>
    </w:p>
    <w:p w14:paraId="6D7F057C" w14:textId="77777777" w:rsidR="00E7669A" w:rsidRPr="0075397D" w:rsidRDefault="00E7669A" w:rsidP="00E7669A">
      <w:pPr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7.2</w:t>
      </w:r>
      <w:r w:rsidRPr="0075397D">
        <w:rPr>
          <w:rFonts w:ascii="Arial" w:hAnsi="Arial" w:cs="Arial"/>
          <w:color w:val="000000"/>
          <w:sz w:val="20"/>
          <w:szCs w:val="20"/>
        </w:rPr>
        <w:t>. Dokumenty, które wykonawca powinien przedstawić przy odbiorze robót</w:t>
      </w:r>
    </w:p>
    <w:p w14:paraId="3D024894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5397D">
        <w:rPr>
          <w:rFonts w:ascii="Arial" w:hAnsi="Arial" w:cs="Arial"/>
          <w:color w:val="000000"/>
          <w:sz w:val="20"/>
          <w:szCs w:val="20"/>
        </w:rPr>
        <w:t>Certyfikat Zgodności CE</w:t>
      </w:r>
    </w:p>
    <w:p w14:paraId="1BA72A36" w14:textId="77777777" w:rsidR="00E7669A" w:rsidRDefault="00E7669A" w:rsidP="00E7669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Deklaracja Zgod</w:t>
      </w:r>
      <w:r w:rsidR="00B02CD4">
        <w:rPr>
          <w:rFonts w:ascii="Arial" w:hAnsi="Arial" w:cs="Arial"/>
          <w:color w:val="000000"/>
          <w:sz w:val="20"/>
          <w:szCs w:val="20"/>
        </w:rPr>
        <w:t xml:space="preserve">ności Producenta ………………………………… </w:t>
      </w:r>
    </w:p>
    <w:p w14:paraId="10ECB31B" w14:textId="3173A507" w:rsidR="004A6E33" w:rsidRPr="000A5D68" w:rsidRDefault="0044076A" w:rsidP="000A5D6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Instrukcja czyszczenia i konserwacji wykładzin </w:t>
      </w:r>
      <w:r w:rsidR="00B02CD4">
        <w:rPr>
          <w:rFonts w:ascii="Arial" w:hAnsi="Arial" w:cs="Arial"/>
          <w:color w:val="000000"/>
          <w:sz w:val="20"/>
          <w:szCs w:val="20"/>
        </w:rPr>
        <w:t>Shaw</w:t>
      </w:r>
      <w:r w:rsidR="000A5D6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A5D68">
        <w:rPr>
          <w:rFonts w:ascii="Arial" w:hAnsi="Arial" w:cs="Arial"/>
          <w:color w:val="000000"/>
          <w:sz w:val="20"/>
          <w:szCs w:val="20"/>
        </w:rPr>
        <w:t>Contract</w:t>
      </w:r>
      <w:proofErr w:type="spellEnd"/>
    </w:p>
    <w:sectPr w:rsidR="004A6E33" w:rsidRPr="000A5D68" w:rsidSect="00495F1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A58C3" w14:textId="77777777" w:rsidR="00785FA2" w:rsidRDefault="00785FA2">
      <w:r>
        <w:separator/>
      </w:r>
    </w:p>
  </w:endnote>
  <w:endnote w:type="continuationSeparator" w:id="0">
    <w:p w14:paraId="41624691" w14:textId="77777777" w:rsidR="00785FA2" w:rsidRDefault="0078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781A" w14:textId="77777777" w:rsidR="008118D2" w:rsidRDefault="008118D2" w:rsidP="00710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994F7D" w14:textId="77777777" w:rsidR="008118D2" w:rsidRDefault="008118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F5B5" w14:textId="77777777" w:rsidR="008118D2" w:rsidRPr="00495F12" w:rsidRDefault="008118D2" w:rsidP="007107ED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495F12">
      <w:rPr>
        <w:rStyle w:val="Numerstrony"/>
        <w:rFonts w:ascii="Arial" w:hAnsi="Arial" w:cs="Arial"/>
        <w:sz w:val="18"/>
        <w:szCs w:val="18"/>
      </w:rPr>
      <w:fldChar w:fldCharType="begin"/>
    </w:r>
    <w:r w:rsidRPr="00495F12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495F12">
      <w:rPr>
        <w:rStyle w:val="Numerstrony"/>
        <w:rFonts w:ascii="Arial" w:hAnsi="Arial" w:cs="Arial"/>
        <w:sz w:val="18"/>
        <w:szCs w:val="18"/>
      </w:rPr>
      <w:fldChar w:fldCharType="separate"/>
    </w:r>
    <w:r w:rsidR="00D16E20">
      <w:rPr>
        <w:rStyle w:val="Numerstrony"/>
        <w:rFonts w:ascii="Arial" w:hAnsi="Arial" w:cs="Arial"/>
        <w:noProof/>
        <w:sz w:val="18"/>
        <w:szCs w:val="18"/>
      </w:rPr>
      <w:t>3</w:t>
    </w:r>
    <w:r w:rsidRPr="00495F12">
      <w:rPr>
        <w:rStyle w:val="Numerstrony"/>
        <w:rFonts w:ascii="Arial" w:hAnsi="Arial" w:cs="Arial"/>
        <w:sz w:val="18"/>
        <w:szCs w:val="18"/>
      </w:rPr>
      <w:fldChar w:fldCharType="end"/>
    </w:r>
  </w:p>
  <w:p w14:paraId="268D22AE" w14:textId="77777777" w:rsidR="008118D2" w:rsidRDefault="00811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8998D" w14:textId="77777777" w:rsidR="00785FA2" w:rsidRDefault="00785FA2">
      <w:r>
        <w:separator/>
      </w:r>
    </w:p>
  </w:footnote>
  <w:footnote w:type="continuationSeparator" w:id="0">
    <w:p w14:paraId="7860E6B9" w14:textId="77777777" w:rsidR="00785FA2" w:rsidRDefault="00785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3CC9" w14:textId="6463D0CF" w:rsidR="00495F12" w:rsidRPr="00495F12" w:rsidRDefault="00495F12" w:rsidP="00495F12">
    <w:pPr>
      <w:outlineLvl w:val="0"/>
      <w:rPr>
        <w:rFonts w:ascii="Arial" w:hAnsi="Arial" w:cs="Arial"/>
        <w:sz w:val="22"/>
        <w:szCs w:val="22"/>
        <w:u w:val="single"/>
      </w:rPr>
    </w:pPr>
    <w:r w:rsidRPr="00495F12">
      <w:rPr>
        <w:rFonts w:ascii="Arial" w:hAnsi="Arial" w:cs="Arial"/>
        <w:i/>
        <w:sz w:val="22"/>
        <w:szCs w:val="22"/>
        <w:u w:val="single"/>
      </w:rPr>
      <w:t>ST 45432100-5 Kładzen</w:t>
    </w:r>
    <w:r w:rsidR="000D408E">
      <w:rPr>
        <w:rFonts w:ascii="Arial" w:hAnsi="Arial" w:cs="Arial"/>
        <w:i/>
        <w:sz w:val="22"/>
        <w:szCs w:val="22"/>
        <w:u w:val="single"/>
      </w:rPr>
      <w:t xml:space="preserve">ie i wykładanie podłóg – </w:t>
    </w:r>
    <w:r w:rsidR="00EE5398">
      <w:rPr>
        <w:rFonts w:ascii="Arial" w:hAnsi="Arial" w:cs="Arial"/>
        <w:i/>
        <w:sz w:val="22"/>
        <w:szCs w:val="22"/>
        <w:u w:val="single"/>
      </w:rPr>
      <w:t xml:space="preserve">Shaw </w:t>
    </w:r>
    <w:proofErr w:type="spellStart"/>
    <w:r w:rsidR="00EE5398">
      <w:rPr>
        <w:rFonts w:ascii="Arial" w:hAnsi="Arial" w:cs="Arial"/>
        <w:i/>
        <w:sz w:val="22"/>
        <w:szCs w:val="22"/>
        <w:u w:val="single"/>
      </w:rPr>
      <w:t>Suited</w:t>
    </w:r>
    <w:proofErr w:type="spellEnd"/>
    <w:r w:rsidR="00833996">
      <w:rPr>
        <w:rFonts w:ascii="Arial" w:hAnsi="Arial" w:cs="Arial"/>
        <w:i/>
        <w:sz w:val="22"/>
        <w:szCs w:val="22"/>
        <w:u w:val="single"/>
      </w:rPr>
      <w:t xml:space="preserve"> </w:t>
    </w:r>
    <w:r w:rsidRPr="00495F12">
      <w:rPr>
        <w:rFonts w:ascii="Arial" w:hAnsi="Arial" w:cs="Arial"/>
        <w:i/>
        <w:sz w:val="22"/>
        <w:szCs w:val="22"/>
        <w:u w:val="single"/>
      </w:rPr>
      <w:t xml:space="preserve">- </w:t>
    </w:r>
    <w:r w:rsidR="008C5D6E">
      <w:rPr>
        <w:rFonts w:ascii="Arial" w:hAnsi="Arial" w:cs="Arial"/>
        <w:i/>
        <w:sz w:val="22"/>
        <w:szCs w:val="22"/>
        <w:u w:val="single"/>
      </w:rPr>
      <w:t>płytka</w:t>
    </w:r>
  </w:p>
  <w:p w14:paraId="503DD4F8" w14:textId="77777777" w:rsidR="00495F12" w:rsidRDefault="00495F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534"/>
    <w:multiLevelType w:val="hybridMultilevel"/>
    <w:tmpl w:val="26E6B6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5A6D7A"/>
    <w:multiLevelType w:val="hybridMultilevel"/>
    <w:tmpl w:val="77B289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13FD5"/>
    <w:multiLevelType w:val="hybridMultilevel"/>
    <w:tmpl w:val="8224119E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D0BEF"/>
    <w:multiLevelType w:val="hybridMultilevel"/>
    <w:tmpl w:val="24E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18"/>
    <w:multiLevelType w:val="hybridMultilevel"/>
    <w:tmpl w:val="E7D6ACFA"/>
    <w:lvl w:ilvl="0" w:tplc="A38A6796">
      <w:start w:val="1"/>
      <w:numFmt w:val="bullet"/>
      <w:pStyle w:val="kropkowanie"/>
      <w:lvlText w:val=""/>
      <w:lvlJc w:val="left"/>
      <w:pPr>
        <w:ind w:left="1069" w:hanging="360"/>
      </w:pPr>
      <w:rPr>
        <w:rFonts w:ascii="Symbol" w:hAnsi="Symbol" w:hint="default"/>
        <w:b w:val="0"/>
        <w:sz w:val="2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416427"/>
    <w:multiLevelType w:val="multilevel"/>
    <w:tmpl w:val="686C730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6" w15:restartNumberingAfterBreak="0">
    <w:nsid w:val="223206FF"/>
    <w:multiLevelType w:val="hybridMultilevel"/>
    <w:tmpl w:val="0C0C8F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64926"/>
    <w:multiLevelType w:val="hybridMultilevel"/>
    <w:tmpl w:val="08D29E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DB81DC5"/>
    <w:multiLevelType w:val="hybridMultilevel"/>
    <w:tmpl w:val="881C4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B5D"/>
    <w:multiLevelType w:val="hybridMultilevel"/>
    <w:tmpl w:val="20AA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25D41"/>
    <w:multiLevelType w:val="hybridMultilevel"/>
    <w:tmpl w:val="9064F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7D43"/>
    <w:multiLevelType w:val="hybridMultilevel"/>
    <w:tmpl w:val="78640CD4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C830F4"/>
    <w:multiLevelType w:val="singleLevel"/>
    <w:tmpl w:val="6D46B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956232"/>
    <w:multiLevelType w:val="hybridMultilevel"/>
    <w:tmpl w:val="B8A62A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922CE"/>
    <w:multiLevelType w:val="hybridMultilevel"/>
    <w:tmpl w:val="49641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008AC"/>
    <w:multiLevelType w:val="multilevel"/>
    <w:tmpl w:val="B1360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F630AD"/>
    <w:multiLevelType w:val="hybridMultilevel"/>
    <w:tmpl w:val="F5B0E8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A86F55"/>
    <w:multiLevelType w:val="hybridMultilevel"/>
    <w:tmpl w:val="E73A20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D6BE1"/>
    <w:multiLevelType w:val="hybridMultilevel"/>
    <w:tmpl w:val="EE42E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0BDC"/>
    <w:multiLevelType w:val="hybridMultilevel"/>
    <w:tmpl w:val="C3FA0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36CA"/>
    <w:multiLevelType w:val="hybridMultilevel"/>
    <w:tmpl w:val="41DC0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2BA2"/>
    <w:multiLevelType w:val="hybridMultilevel"/>
    <w:tmpl w:val="438CA004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DC3E83"/>
    <w:multiLevelType w:val="hybridMultilevel"/>
    <w:tmpl w:val="BE9027D0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29C7D3B"/>
    <w:multiLevelType w:val="hybridMultilevel"/>
    <w:tmpl w:val="26528E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015F3"/>
    <w:multiLevelType w:val="hybridMultilevel"/>
    <w:tmpl w:val="7E76EF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286A5E"/>
    <w:multiLevelType w:val="multilevel"/>
    <w:tmpl w:val="B7001A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66F7656E"/>
    <w:multiLevelType w:val="hybridMultilevel"/>
    <w:tmpl w:val="97B46F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C72DE"/>
    <w:multiLevelType w:val="hybridMultilevel"/>
    <w:tmpl w:val="01BCCC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B9C5110"/>
    <w:multiLevelType w:val="hybridMultilevel"/>
    <w:tmpl w:val="1FDC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C22E5"/>
    <w:multiLevelType w:val="hybridMultilevel"/>
    <w:tmpl w:val="E222D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2"/>
  </w:num>
  <w:num w:numId="5">
    <w:abstractNumId w:val="25"/>
  </w:num>
  <w:num w:numId="6">
    <w:abstractNumId w:val="4"/>
  </w:num>
  <w:num w:numId="7">
    <w:abstractNumId w:val="27"/>
  </w:num>
  <w:num w:numId="8">
    <w:abstractNumId w:val="11"/>
  </w:num>
  <w:num w:numId="9">
    <w:abstractNumId w:val="14"/>
  </w:num>
  <w:num w:numId="10">
    <w:abstractNumId w:val="26"/>
  </w:num>
  <w:num w:numId="11">
    <w:abstractNumId w:val="1"/>
  </w:num>
  <w:num w:numId="12">
    <w:abstractNumId w:val="17"/>
  </w:num>
  <w:num w:numId="13">
    <w:abstractNumId w:val="13"/>
  </w:num>
  <w:num w:numId="14">
    <w:abstractNumId w:val="24"/>
  </w:num>
  <w:num w:numId="15">
    <w:abstractNumId w:val="10"/>
  </w:num>
  <w:num w:numId="16">
    <w:abstractNumId w:val="21"/>
  </w:num>
  <w:num w:numId="17">
    <w:abstractNumId w:val="9"/>
  </w:num>
  <w:num w:numId="18">
    <w:abstractNumId w:val="8"/>
  </w:num>
  <w:num w:numId="19">
    <w:abstractNumId w:val="22"/>
  </w:num>
  <w:num w:numId="20">
    <w:abstractNumId w:val="20"/>
  </w:num>
  <w:num w:numId="21">
    <w:abstractNumId w:val="19"/>
  </w:num>
  <w:num w:numId="22">
    <w:abstractNumId w:val="5"/>
  </w:num>
  <w:num w:numId="23">
    <w:abstractNumId w:val="0"/>
  </w:num>
  <w:num w:numId="24">
    <w:abstractNumId w:val="7"/>
  </w:num>
  <w:num w:numId="25">
    <w:abstractNumId w:val="16"/>
  </w:num>
  <w:num w:numId="26">
    <w:abstractNumId w:val="6"/>
  </w:num>
  <w:num w:numId="27">
    <w:abstractNumId w:val="15"/>
  </w:num>
  <w:num w:numId="28">
    <w:abstractNumId w:val="29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E0"/>
    <w:rsid w:val="000068A2"/>
    <w:rsid w:val="000236CA"/>
    <w:rsid w:val="00025405"/>
    <w:rsid w:val="000A5D68"/>
    <w:rsid w:val="000D408E"/>
    <w:rsid w:val="00116787"/>
    <w:rsid w:val="00122744"/>
    <w:rsid w:val="0015350D"/>
    <w:rsid w:val="001563ED"/>
    <w:rsid w:val="00165F56"/>
    <w:rsid w:val="00177265"/>
    <w:rsid w:val="001A5F33"/>
    <w:rsid w:val="001A6755"/>
    <w:rsid w:val="001A704C"/>
    <w:rsid w:val="001F21C7"/>
    <w:rsid w:val="002571DF"/>
    <w:rsid w:val="002628E8"/>
    <w:rsid w:val="002775EC"/>
    <w:rsid w:val="002A319D"/>
    <w:rsid w:val="00302D10"/>
    <w:rsid w:val="003078E4"/>
    <w:rsid w:val="00343244"/>
    <w:rsid w:val="00360CA4"/>
    <w:rsid w:val="00366AD4"/>
    <w:rsid w:val="003B7109"/>
    <w:rsid w:val="003F28B2"/>
    <w:rsid w:val="00403D8B"/>
    <w:rsid w:val="004123DB"/>
    <w:rsid w:val="00421186"/>
    <w:rsid w:val="004336B5"/>
    <w:rsid w:val="00433762"/>
    <w:rsid w:val="0044076A"/>
    <w:rsid w:val="00446A1E"/>
    <w:rsid w:val="00460A59"/>
    <w:rsid w:val="00462900"/>
    <w:rsid w:val="004874BA"/>
    <w:rsid w:val="00491757"/>
    <w:rsid w:val="00492018"/>
    <w:rsid w:val="00493CA4"/>
    <w:rsid w:val="00495F12"/>
    <w:rsid w:val="004A6E33"/>
    <w:rsid w:val="004B668F"/>
    <w:rsid w:val="004D2489"/>
    <w:rsid w:val="00504381"/>
    <w:rsid w:val="005102F5"/>
    <w:rsid w:val="00514510"/>
    <w:rsid w:val="005428D6"/>
    <w:rsid w:val="00565790"/>
    <w:rsid w:val="00575B61"/>
    <w:rsid w:val="00592F68"/>
    <w:rsid w:val="005B2E39"/>
    <w:rsid w:val="005C0720"/>
    <w:rsid w:val="005D6F5B"/>
    <w:rsid w:val="0062355E"/>
    <w:rsid w:val="00627BD8"/>
    <w:rsid w:val="00635453"/>
    <w:rsid w:val="006374BB"/>
    <w:rsid w:val="00650685"/>
    <w:rsid w:val="006733AE"/>
    <w:rsid w:val="006868F0"/>
    <w:rsid w:val="006A7754"/>
    <w:rsid w:val="006A7C54"/>
    <w:rsid w:val="006B56C1"/>
    <w:rsid w:val="006E326F"/>
    <w:rsid w:val="006F215C"/>
    <w:rsid w:val="006F2B2E"/>
    <w:rsid w:val="00700399"/>
    <w:rsid w:val="00701AB6"/>
    <w:rsid w:val="007107ED"/>
    <w:rsid w:val="00720BA5"/>
    <w:rsid w:val="007229C2"/>
    <w:rsid w:val="00734031"/>
    <w:rsid w:val="007505A1"/>
    <w:rsid w:val="0075397D"/>
    <w:rsid w:val="0076295B"/>
    <w:rsid w:val="00773B42"/>
    <w:rsid w:val="00785FA2"/>
    <w:rsid w:val="0079566F"/>
    <w:rsid w:val="007A4CE4"/>
    <w:rsid w:val="007A70AC"/>
    <w:rsid w:val="007B18E3"/>
    <w:rsid w:val="007B4B8E"/>
    <w:rsid w:val="007D4EE9"/>
    <w:rsid w:val="008118D2"/>
    <w:rsid w:val="008255BC"/>
    <w:rsid w:val="00833996"/>
    <w:rsid w:val="00843A23"/>
    <w:rsid w:val="00844E1D"/>
    <w:rsid w:val="0089465D"/>
    <w:rsid w:val="008B7545"/>
    <w:rsid w:val="008C22E7"/>
    <w:rsid w:val="008C5D6E"/>
    <w:rsid w:val="008C6878"/>
    <w:rsid w:val="008E09B7"/>
    <w:rsid w:val="00913FDC"/>
    <w:rsid w:val="00914409"/>
    <w:rsid w:val="00915CFA"/>
    <w:rsid w:val="0092359F"/>
    <w:rsid w:val="00925B4A"/>
    <w:rsid w:val="00930953"/>
    <w:rsid w:val="00944414"/>
    <w:rsid w:val="009451C3"/>
    <w:rsid w:val="00952E87"/>
    <w:rsid w:val="00955C2D"/>
    <w:rsid w:val="00973FD0"/>
    <w:rsid w:val="00982C67"/>
    <w:rsid w:val="009830CA"/>
    <w:rsid w:val="009B4C18"/>
    <w:rsid w:val="009B7156"/>
    <w:rsid w:val="009B7648"/>
    <w:rsid w:val="009C6DE2"/>
    <w:rsid w:val="009C7C93"/>
    <w:rsid w:val="00A21499"/>
    <w:rsid w:val="00A32CC4"/>
    <w:rsid w:val="00A70CF1"/>
    <w:rsid w:val="00A74D51"/>
    <w:rsid w:val="00A90584"/>
    <w:rsid w:val="00A90BA3"/>
    <w:rsid w:val="00AA07D0"/>
    <w:rsid w:val="00AA4FD8"/>
    <w:rsid w:val="00AC159F"/>
    <w:rsid w:val="00AD0857"/>
    <w:rsid w:val="00B02CD4"/>
    <w:rsid w:val="00B14956"/>
    <w:rsid w:val="00B1529A"/>
    <w:rsid w:val="00B15DC1"/>
    <w:rsid w:val="00B567A4"/>
    <w:rsid w:val="00B62C75"/>
    <w:rsid w:val="00B9066B"/>
    <w:rsid w:val="00B93776"/>
    <w:rsid w:val="00BC59B0"/>
    <w:rsid w:val="00BD04E7"/>
    <w:rsid w:val="00BD0AE7"/>
    <w:rsid w:val="00BD54A0"/>
    <w:rsid w:val="00BD7BE0"/>
    <w:rsid w:val="00C23B49"/>
    <w:rsid w:val="00C35113"/>
    <w:rsid w:val="00C70981"/>
    <w:rsid w:val="00CD4348"/>
    <w:rsid w:val="00CD6A87"/>
    <w:rsid w:val="00CE01D9"/>
    <w:rsid w:val="00D01916"/>
    <w:rsid w:val="00D16E20"/>
    <w:rsid w:val="00D2318D"/>
    <w:rsid w:val="00D27353"/>
    <w:rsid w:val="00D41A0B"/>
    <w:rsid w:val="00D60300"/>
    <w:rsid w:val="00D62A7E"/>
    <w:rsid w:val="00D942BA"/>
    <w:rsid w:val="00DB030A"/>
    <w:rsid w:val="00DE4FA5"/>
    <w:rsid w:val="00DE5ED8"/>
    <w:rsid w:val="00DF2F77"/>
    <w:rsid w:val="00E0305E"/>
    <w:rsid w:val="00E03244"/>
    <w:rsid w:val="00E25485"/>
    <w:rsid w:val="00E6459E"/>
    <w:rsid w:val="00E655AB"/>
    <w:rsid w:val="00E7669A"/>
    <w:rsid w:val="00E77689"/>
    <w:rsid w:val="00EA6CC9"/>
    <w:rsid w:val="00EB4114"/>
    <w:rsid w:val="00EE5398"/>
    <w:rsid w:val="00EF3079"/>
    <w:rsid w:val="00F15100"/>
    <w:rsid w:val="00F22C6E"/>
    <w:rsid w:val="00F412B9"/>
    <w:rsid w:val="00F571E1"/>
    <w:rsid w:val="00F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AC39D"/>
  <w15:chartTrackingRefBased/>
  <w15:docId w15:val="{5ADF459D-13AE-44B3-99D4-F9B7B2C2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BD7B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2775EC"/>
    <w:pPr>
      <w:tabs>
        <w:tab w:val="left" w:pos="284"/>
        <w:tab w:val="left" w:pos="567"/>
      </w:tabs>
      <w:ind w:left="567" w:right="-1" w:hanging="567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semiHidden/>
    <w:rsid w:val="000068A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E0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DE5ED8"/>
    <w:pPr>
      <w:jc w:val="both"/>
    </w:pPr>
    <w:rPr>
      <w:rFonts w:ascii="Arial" w:hAnsi="Arial"/>
      <w:szCs w:val="20"/>
    </w:rPr>
  </w:style>
  <w:style w:type="paragraph" w:customStyle="1" w:styleId="Akapitzlist1">
    <w:name w:val="Akapit z listą1"/>
    <w:basedOn w:val="Normalny"/>
    <w:link w:val="ListParagraphChar"/>
    <w:rsid w:val="0075397D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  <w:lang w:eastAsia="en-US"/>
    </w:rPr>
  </w:style>
  <w:style w:type="character" w:customStyle="1" w:styleId="ListParagraphChar">
    <w:name w:val="List Paragraph Char"/>
    <w:link w:val="Akapitzlist1"/>
    <w:locked/>
    <w:rsid w:val="0075397D"/>
    <w:rPr>
      <w:rFonts w:ascii="Arial" w:hAnsi="Arial" w:cs="Arial"/>
      <w:lang w:val="pl-PL" w:eastAsia="en-US" w:bidi="ar-SA"/>
    </w:rPr>
  </w:style>
  <w:style w:type="paragraph" w:customStyle="1" w:styleId="kropkowanie">
    <w:name w:val="kropkowanie"/>
    <w:basedOn w:val="Akapitzlist1"/>
    <w:link w:val="kropkowanieZnak"/>
    <w:rsid w:val="002571DF"/>
    <w:pPr>
      <w:widowControl w:val="0"/>
      <w:numPr>
        <w:numId w:val="6"/>
      </w:numPr>
      <w:autoSpaceDE w:val="0"/>
      <w:autoSpaceDN w:val="0"/>
      <w:adjustRightInd w:val="0"/>
      <w:jc w:val="both"/>
    </w:pPr>
    <w:rPr>
      <w:color w:val="000000"/>
    </w:rPr>
  </w:style>
  <w:style w:type="character" w:customStyle="1" w:styleId="kropkowanieZnak">
    <w:name w:val="kropkowanie Znak"/>
    <w:link w:val="kropkowanie"/>
    <w:locked/>
    <w:rsid w:val="002571DF"/>
    <w:rPr>
      <w:rFonts w:ascii="Arial" w:hAnsi="Arial" w:cs="Arial"/>
      <w:color w:val="000000"/>
      <w:lang w:val="pl-PL" w:eastAsia="en-US" w:bidi="ar-SA"/>
    </w:rPr>
  </w:style>
  <w:style w:type="paragraph" w:styleId="Stopka">
    <w:name w:val="footer"/>
    <w:basedOn w:val="Normalny"/>
    <w:rsid w:val="004920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018"/>
  </w:style>
  <w:style w:type="character" w:styleId="Hipercze">
    <w:name w:val="Hyperlink"/>
    <w:rsid w:val="004336B5"/>
    <w:rPr>
      <w:color w:val="0000FF"/>
      <w:u w:val="single"/>
    </w:rPr>
  </w:style>
  <w:style w:type="paragraph" w:styleId="Nagwek">
    <w:name w:val="header"/>
    <w:basedOn w:val="Normalny"/>
    <w:link w:val="NagwekZnak"/>
    <w:rsid w:val="00495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5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Nyl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1606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 budowlanych</vt:lpstr>
    </vt:vector>
  </TitlesOfParts>
  <Company/>
  <LinksUpToDate>false</LinksUpToDate>
  <CharactersWithSpaces>11223</CharactersWithSpaces>
  <SharedDoc>false</SharedDoc>
  <HLinks>
    <vt:vector size="6" baseType="variant"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http://pl.wikipedia.org/wiki/Nylon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 budowlanych</dc:title>
  <dc:subject/>
  <dc:creator>Your User Name</dc:creator>
  <cp:keywords/>
  <cp:lastModifiedBy>MARKETING-2</cp:lastModifiedBy>
  <cp:revision>4</cp:revision>
  <cp:lastPrinted>2011-03-30T10:16:00Z</cp:lastPrinted>
  <dcterms:created xsi:type="dcterms:W3CDTF">2025-07-24T08:13:00Z</dcterms:created>
  <dcterms:modified xsi:type="dcterms:W3CDTF">2025-08-22T09:22:00Z</dcterms:modified>
</cp:coreProperties>
</file>