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4AEA3EDE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r w:rsidR="00EB5968">
        <w:rPr>
          <w:rFonts w:ascii="Arial" w:hAnsi="Arial" w:cs="Arial"/>
          <w:color w:val="231F20"/>
          <w:sz w:val="28"/>
        </w:rPr>
        <w:t>Sofia</w:t>
      </w:r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59331445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 xml:space="preserve">wykładzina hotelowa w rolce,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73E8C127" w14:textId="03420CDD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B55D4">
        <w:rPr>
          <w:rFonts w:ascii="Arial" w:hAnsi="Arial" w:cs="Arial"/>
        </w:rPr>
        <w:t xml:space="preserve">odzaj wykładziny EN 694 </w:t>
      </w:r>
      <w:proofErr w:type="spellStart"/>
      <w:r w:rsidRPr="00BB55D4">
        <w:rPr>
          <w:rFonts w:ascii="Arial" w:hAnsi="Arial" w:cs="Arial"/>
        </w:rPr>
        <w:t>saxon</w:t>
      </w:r>
      <w:proofErr w:type="spellEnd"/>
      <w:r w:rsidRPr="00BB55D4">
        <w:rPr>
          <w:rFonts w:ascii="Arial" w:hAnsi="Arial" w:cs="Arial"/>
        </w:rPr>
        <w:t>, dywanowa</w:t>
      </w:r>
    </w:p>
    <w:p w14:paraId="4346DBE5" w14:textId="1016064A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B55D4">
        <w:rPr>
          <w:rFonts w:ascii="Arial" w:hAnsi="Arial" w:cs="Arial"/>
        </w:rPr>
        <w:t xml:space="preserve">odzaj włókna 100% </w:t>
      </w:r>
      <w:proofErr w:type="spellStart"/>
      <w:r w:rsidRPr="00BB55D4">
        <w:rPr>
          <w:rFonts w:ascii="Arial" w:hAnsi="Arial" w:cs="Arial"/>
        </w:rPr>
        <w:t>SmartStrand</w:t>
      </w:r>
      <w:proofErr w:type="spellEnd"/>
      <w:r w:rsidRPr="00BB55D4">
        <w:rPr>
          <w:rFonts w:ascii="Arial" w:hAnsi="Arial" w:cs="Arial"/>
        </w:rPr>
        <w:t xml:space="preserve"> </w:t>
      </w:r>
      <w:proofErr w:type="spellStart"/>
      <w:r w:rsidRPr="00BB55D4">
        <w:rPr>
          <w:rFonts w:ascii="Arial" w:hAnsi="Arial" w:cs="Arial"/>
        </w:rPr>
        <w:t>Triexta</w:t>
      </w:r>
      <w:proofErr w:type="spellEnd"/>
      <w:r w:rsidRPr="00BB55D4">
        <w:rPr>
          <w:rFonts w:ascii="Arial" w:hAnsi="Arial" w:cs="Arial"/>
        </w:rPr>
        <w:t>*</w:t>
      </w:r>
    </w:p>
    <w:p w14:paraId="106EBB3C" w14:textId="5A3CBE88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B55D4">
        <w:rPr>
          <w:rFonts w:ascii="Arial" w:hAnsi="Arial" w:cs="Arial"/>
        </w:rPr>
        <w:t>odzaj podłoża TEXTILE BACKING C-BACK</w:t>
      </w:r>
    </w:p>
    <w:p w14:paraId="03119483" w14:textId="585AC5A3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B55D4">
        <w:rPr>
          <w:rFonts w:ascii="Arial" w:hAnsi="Arial" w:cs="Arial"/>
        </w:rPr>
        <w:t>odłoże wtórne tkane</w:t>
      </w:r>
    </w:p>
    <w:p w14:paraId="547B2368" w14:textId="5E10004D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B55D4">
        <w:rPr>
          <w:rFonts w:ascii="Arial" w:hAnsi="Arial" w:cs="Arial"/>
        </w:rPr>
        <w:t>aga włókna ISO 2424 2220 g/m2</w:t>
      </w:r>
    </w:p>
    <w:p w14:paraId="130A2102" w14:textId="497830E5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B55D4">
        <w:rPr>
          <w:rFonts w:ascii="Arial" w:hAnsi="Arial" w:cs="Arial"/>
        </w:rPr>
        <w:t>aga całkowita ISO 2424 3287 g/m2</w:t>
      </w:r>
    </w:p>
    <w:p w14:paraId="06A0F424" w14:textId="66E30868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834E2D">
        <w:rPr>
          <w:rFonts w:ascii="Arial" w:hAnsi="Arial" w:cs="Arial"/>
        </w:rPr>
        <w:t xml:space="preserve">ęstość </w:t>
      </w:r>
      <w:proofErr w:type="spellStart"/>
      <w:r w:rsidR="00834E2D">
        <w:rPr>
          <w:rFonts w:ascii="Arial" w:hAnsi="Arial" w:cs="Arial"/>
        </w:rPr>
        <w:t>ta</w:t>
      </w:r>
      <w:r w:rsidRPr="00BB55D4">
        <w:rPr>
          <w:rFonts w:ascii="Arial" w:hAnsi="Arial" w:cs="Arial"/>
        </w:rPr>
        <w:t>ftowania</w:t>
      </w:r>
      <w:proofErr w:type="spellEnd"/>
      <w:r w:rsidRPr="00BB55D4">
        <w:rPr>
          <w:rFonts w:ascii="Arial" w:hAnsi="Arial" w:cs="Arial"/>
        </w:rPr>
        <w:t xml:space="preserve"> ISO 1763 5/64"</w:t>
      </w:r>
    </w:p>
    <w:p w14:paraId="67C2B535" w14:textId="10640E19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BB55D4">
        <w:rPr>
          <w:rFonts w:ascii="Arial" w:hAnsi="Arial" w:cs="Arial"/>
        </w:rPr>
        <w:t>lość taftów 277.240 taftów/m2</w:t>
      </w:r>
    </w:p>
    <w:p w14:paraId="33AEB1EF" w14:textId="0F26508C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B55D4">
        <w:rPr>
          <w:rFonts w:ascii="Arial" w:hAnsi="Arial" w:cs="Arial"/>
        </w:rPr>
        <w:t>rubość runa ISO 1766 10.5 mm</w:t>
      </w:r>
    </w:p>
    <w:p w14:paraId="4FECE515" w14:textId="569C0067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B55D4">
        <w:rPr>
          <w:rFonts w:ascii="Arial" w:hAnsi="Arial" w:cs="Arial"/>
        </w:rPr>
        <w:t>rubość całkowita EN 428 13.0 mm</w:t>
      </w:r>
    </w:p>
    <w:p w14:paraId="4E1D2680" w14:textId="537E5CD9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BB55D4">
        <w:rPr>
          <w:rFonts w:ascii="Arial" w:hAnsi="Arial" w:cs="Arial"/>
        </w:rPr>
        <w:t>zerokość EN 427 400 i 500 cm</w:t>
      </w:r>
    </w:p>
    <w:p w14:paraId="06DF42FB" w14:textId="06D10D25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BB55D4">
        <w:rPr>
          <w:rFonts w:ascii="Arial" w:hAnsi="Arial" w:cs="Arial"/>
        </w:rPr>
        <w:t>lasyfikacja zastosowań EN 1307 klasa 23,32</w:t>
      </w:r>
    </w:p>
    <w:p w14:paraId="3E1944AA" w14:textId="08DDAE43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BB55D4">
        <w:rPr>
          <w:rFonts w:ascii="Arial" w:hAnsi="Arial" w:cs="Arial"/>
        </w:rPr>
        <w:t>iejsca zastosowań hotele, rezydencje, mieszkania</w:t>
      </w:r>
    </w:p>
    <w:p w14:paraId="6A6C1169" w14:textId="46BAEB2C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BB55D4">
        <w:rPr>
          <w:rFonts w:ascii="Arial" w:hAnsi="Arial" w:cs="Arial"/>
        </w:rPr>
        <w:t>lasa reakcji na ogień EN 13501-01 Cfl-s1</w:t>
      </w:r>
    </w:p>
    <w:p w14:paraId="4EE4D950" w14:textId="309A67F5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BB55D4">
        <w:rPr>
          <w:rFonts w:ascii="Arial" w:hAnsi="Arial" w:cs="Arial"/>
        </w:rPr>
        <w:t xml:space="preserve">zolacja akustyczna ISO 140/8 </w:t>
      </w:r>
      <w:proofErr w:type="spellStart"/>
      <w:r w:rsidRPr="00BB55D4">
        <w:rPr>
          <w:rFonts w:ascii="Arial" w:hAnsi="Arial" w:cs="Arial"/>
        </w:rPr>
        <w:t>ΔLw</w:t>
      </w:r>
      <w:proofErr w:type="spellEnd"/>
      <w:r w:rsidRPr="00BB55D4">
        <w:rPr>
          <w:rFonts w:ascii="Arial" w:hAnsi="Arial" w:cs="Arial"/>
        </w:rPr>
        <w:t xml:space="preserve"> = 25 </w:t>
      </w:r>
      <w:proofErr w:type="spellStart"/>
      <w:r w:rsidRPr="00BB55D4">
        <w:rPr>
          <w:rFonts w:ascii="Arial" w:hAnsi="Arial" w:cs="Arial"/>
        </w:rPr>
        <w:t>dB</w:t>
      </w:r>
      <w:proofErr w:type="spellEnd"/>
    </w:p>
    <w:p w14:paraId="3C71A8AE" w14:textId="4856CC76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B55D4">
        <w:rPr>
          <w:rFonts w:ascii="Arial" w:hAnsi="Arial" w:cs="Arial"/>
        </w:rPr>
        <w:t>etencja termiczna ISO 8302 0.17 m2/kW</w:t>
      </w:r>
    </w:p>
    <w:p w14:paraId="6F60F426" w14:textId="54FCD0DD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B55D4">
        <w:rPr>
          <w:rFonts w:ascii="Arial" w:hAnsi="Arial" w:cs="Arial"/>
        </w:rPr>
        <w:t>artość TOG 1.7</w:t>
      </w:r>
      <w:bookmarkStart w:id="0" w:name="_GoBack"/>
      <w:bookmarkEnd w:id="0"/>
    </w:p>
    <w:p w14:paraId="758346F2" w14:textId="5F64711F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BB55D4">
        <w:rPr>
          <w:rFonts w:ascii="Arial" w:hAnsi="Arial" w:cs="Arial"/>
        </w:rPr>
        <w:t xml:space="preserve">ntystatyczność ISO 6356 </w:t>
      </w:r>
      <w:r w:rsidRPr="00BB55D4">
        <w:rPr>
          <w:rFonts w:ascii="Arial" w:eastAsia="SymbolMT" w:hAnsi="Arial" w:cs="Arial"/>
        </w:rPr>
        <w:t xml:space="preserve">≤ </w:t>
      </w:r>
      <w:r w:rsidRPr="00BB55D4">
        <w:rPr>
          <w:rFonts w:ascii="Arial" w:hAnsi="Arial" w:cs="Arial"/>
        </w:rPr>
        <w:t>2kV</w:t>
      </w:r>
    </w:p>
    <w:p w14:paraId="4845968B" w14:textId="66E2DADC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>grzewanie podłogowe odpowiednia</w:t>
      </w:r>
    </w:p>
    <w:p w14:paraId="30AD2A3D" w14:textId="31543C78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 xml:space="preserve">dporność na płowienie ISO 105-B02 </w:t>
      </w:r>
      <w:r w:rsidRPr="00BB55D4">
        <w:rPr>
          <w:rFonts w:ascii="Arial" w:eastAsia="SymbolMT" w:hAnsi="Arial" w:cs="Arial"/>
        </w:rPr>
        <w:t xml:space="preserve">≥ </w:t>
      </w:r>
      <w:r w:rsidRPr="00BB55D4">
        <w:rPr>
          <w:rFonts w:ascii="Arial" w:hAnsi="Arial" w:cs="Arial"/>
        </w:rPr>
        <w:t>5</w:t>
      </w:r>
    </w:p>
    <w:p w14:paraId="7E3A3488" w14:textId="3735DE51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 xml:space="preserve">dporność na ścieranie (na sucho) ISO 105 X12 </w:t>
      </w:r>
      <w:r w:rsidRPr="00BB55D4">
        <w:rPr>
          <w:rFonts w:ascii="Arial" w:eastAsia="SymbolMT" w:hAnsi="Arial" w:cs="Arial"/>
        </w:rPr>
        <w:t xml:space="preserve">≥ </w:t>
      </w:r>
      <w:r w:rsidRPr="00BB55D4">
        <w:rPr>
          <w:rFonts w:ascii="Arial" w:hAnsi="Arial" w:cs="Arial"/>
        </w:rPr>
        <w:t>3-4</w:t>
      </w:r>
    </w:p>
    <w:p w14:paraId="19FE4576" w14:textId="6937D5E2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 xml:space="preserve">dporność na ścieranie (na mokro) ISO 105 X12 </w:t>
      </w:r>
      <w:r w:rsidRPr="00BB55D4">
        <w:rPr>
          <w:rFonts w:ascii="Arial" w:eastAsia="SymbolMT" w:hAnsi="Arial" w:cs="Arial"/>
        </w:rPr>
        <w:t xml:space="preserve">≥ </w:t>
      </w:r>
      <w:r w:rsidRPr="00BB55D4">
        <w:rPr>
          <w:rFonts w:ascii="Arial" w:hAnsi="Arial" w:cs="Arial"/>
        </w:rPr>
        <w:t>3</w:t>
      </w:r>
    </w:p>
    <w:p w14:paraId="4ABB83AD" w14:textId="2AEC0168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>dporność kolorów na wodę ISO 105-E01 &gt; 3-4</w:t>
      </w:r>
    </w:p>
    <w:p w14:paraId="16B76C73" w14:textId="5720196E" w:rsidR="001130C7" w:rsidRPr="00BB55D4" w:rsidRDefault="001130C7" w:rsidP="001130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B55D4">
        <w:rPr>
          <w:rFonts w:ascii="Arial" w:hAnsi="Arial" w:cs="Arial"/>
        </w:rPr>
        <w:t xml:space="preserve">dporność na pranie plam ISO 105-E01 </w:t>
      </w:r>
      <w:r w:rsidRPr="00BB55D4">
        <w:rPr>
          <w:rFonts w:ascii="Arial" w:eastAsia="SymbolMT" w:hAnsi="Arial" w:cs="Arial"/>
        </w:rPr>
        <w:t xml:space="preserve">≥ </w:t>
      </w:r>
      <w:r w:rsidRPr="00BB55D4">
        <w:rPr>
          <w:rFonts w:ascii="Arial" w:hAnsi="Arial" w:cs="Arial"/>
        </w:rPr>
        <w:t>2-3</w:t>
      </w:r>
    </w:p>
    <w:p w14:paraId="15C84123" w14:textId="13FCCAE9" w:rsidR="001130C7" w:rsidRPr="00BB55D4" w:rsidRDefault="001130C7" w:rsidP="001130C7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B55D4">
        <w:rPr>
          <w:rFonts w:ascii="Arial" w:hAnsi="Arial" w:cs="Arial"/>
        </w:rPr>
        <w:t>warancja producenta 25 lat od plam</w:t>
      </w: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06152" w14:textId="77777777" w:rsidR="009E0F03" w:rsidRDefault="009E0F03" w:rsidP="00B66D02">
      <w:pPr>
        <w:spacing w:after="0" w:line="240" w:lineRule="auto"/>
      </w:pPr>
      <w:r>
        <w:separator/>
      </w:r>
    </w:p>
  </w:endnote>
  <w:endnote w:type="continuationSeparator" w:id="0">
    <w:p w14:paraId="1039BB3C" w14:textId="77777777" w:rsidR="009E0F03" w:rsidRDefault="009E0F03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EBAD4" w14:textId="77777777" w:rsidR="009E0F03" w:rsidRDefault="009E0F03" w:rsidP="00B66D02">
      <w:pPr>
        <w:spacing w:after="0" w:line="240" w:lineRule="auto"/>
      </w:pPr>
      <w:r>
        <w:separator/>
      </w:r>
    </w:p>
  </w:footnote>
  <w:footnote w:type="continuationSeparator" w:id="0">
    <w:p w14:paraId="7FBA0195" w14:textId="77777777" w:rsidR="009E0F03" w:rsidRDefault="009E0F03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59698226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B5968">
      <w:rPr>
        <w:rFonts w:ascii="Arial" w:hAnsi="Arial" w:cs="Arial"/>
        <w:i/>
        <w:sz w:val="18"/>
        <w:u w:val="single"/>
      </w:rPr>
      <w:t xml:space="preserve"> </w:t>
    </w:r>
    <w:proofErr w:type="spellStart"/>
    <w:r w:rsidR="00EB5968">
      <w:rPr>
        <w:rFonts w:ascii="Arial" w:hAnsi="Arial" w:cs="Arial"/>
        <w:i/>
        <w:sz w:val="18"/>
        <w:u w:val="single"/>
      </w:rPr>
      <w:t>Smartstrand</w:t>
    </w:r>
    <w:proofErr w:type="spellEnd"/>
    <w:r w:rsidR="00EB5968">
      <w:rPr>
        <w:rFonts w:ascii="Arial" w:hAnsi="Arial" w:cs="Arial"/>
        <w:i/>
        <w:sz w:val="18"/>
        <w:u w:val="single"/>
      </w:rPr>
      <w:t xml:space="preserve"> Sofia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04C1"/>
    <w:rsid w:val="00097454"/>
    <w:rsid w:val="000A343D"/>
    <w:rsid w:val="000B24E8"/>
    <w:rsid w:val="000D3FCF"/>
    <w:rsid w:val="000E6D97"/>
    <w:rsid w:val="0011011A"/>
    <w:rsid w:val="001130C7"/>
    <w:rsid w:val="001332DF"/>
    <w:rsid w:val="001373EA"/>
    <w:rsid w:val="001F3A9B"/>
    <w:rsid w:val="001F4937"/>
    <w:rsid w:val="00225B2B"/>
    <w:rsid w:val="002732EF"/>
    <w:rsid w:val="002B6BAF"/>
    <w:rsid w:val="002C4326"/>
    <w:rsid w:val="002D0D67"/>
    <w:rsid w:val="0031583A"/>
    <w:rsid w:val="00354AB2"/>
    <w:rsid w:val="00380CA0"/>
    <w:rsid w:val="003A5FFC"/>
    <w:rsid w:val="004805B1"/>
    <w:rsid w:val="004B631B"/>
    <w:rsid w:val="00526BDE"/>
    <w:rsid w:val="00577454"/>
    <w:rsid w:val="00581488"/>
    <w:rsid w:val="005B6083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81635"/>
    <w:rsid w:val="00791518"/>
    <w:rsid w:val="0079616B"/>
    <w:rsid w:val="00834E2D"/>
    <w:rsid w:val="0083600C"/>
    <w:rsid w:val="00837206"/>
    <w:rsid w:val="00855F33"/>
    <w:rsid w:val="008869FD"/>
    <w:rsid w:val="008C6DED"/>
    <w:rsid w:val="008D47C6"/>
    <w:rsid w:val="009173AB"/>
    <w:rsid w:val="00932798"/>
    <w:rsid w:val="00962AD2"/>
    <w:rsid w:val="0097297A"/>
    <w:rsid w:val="009E0F03"/>
    <w:rsid w:val="00A17F3C"/>
    <w:rsid w:val="00A52D2E"/>
    <w:rsid w:val="00A8500A"/>
    <w:rsid w:val="00A900D9"/>
    <w:rsid w:val="00AB659F"/>
    <w:rsid w:val="00AD22F3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82F46"/>
    <w:rsid w:val="00DD21E6"/>
    <w:rsid w:val="00DD67CA"/>
    <w:rsid w:val="00E27E1A"/>
    <w:rsid w:val="00E76FEA"/>
    <w:rsid w:val="00EB21E8"/>
    <w:rsid w:val="00EB5968"/>
    <w:rsid w:val="00EC1941"/>
    <w:rsid w:val="00ED3408"/>
    <w:rsid w:val="00ED79F2"/>
    <w:rsid w:val="00ED7EFB"/>
    <w:rsid w:val="00F208B1"/>
    <w:rsid w:val="00F373F8"/>
    <w:rsid w:val="00F65EF3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2025-08-01T06:17:00Z</dcterms:created>
  <dcterms:modified xsi:type="dcterms:W3CDTF">2025-08-25T06:28:00Z</dcterms:modified>
</cp:coreProperties>
</file>